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5AB" w:rsidRPr="002F4152" w:rsidRDefault="00D135AB" w:rsidP="00D135AB">
      <w:pPr>
        <w:pStyle w:val="af1"/>
        <w:jc w:val="center"/>
        <w:rPr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t>Муниципальная программа</w:t>
      </w:r>
      <w:r w:rsidRPr="002F4152">
        <w:rPr>
          <w:color w:val="auto"/>
          <w:sz w:val="28"/>
          <w:szCs w:val="28"/>
        </w:rPr>
        <w:t xml:space="preserve"> </w:t>
      </w:r>
      <w:r w:rsidRPr="002F4152">
        <w:rPr>
          <w:b/>
          <w:color w:val="auto"/>
          <w:sz w:val="28"/>
          <w:szCs w:val="28"/>
        </w:rPr>
        <w:t>Тоншаевского муниципального округа</w:t>
      </w:r>
      <w:r w:rsidRPr="002F4152">
        <w:rPr>
          <w:color w:val="auto"/>
          <w:sz w:val="28"/>
          <w:szCs w:val="28"/>
        </w:rPr>
        <w:t xml:space="preserve"> </w:t>
      </w:r>
    </w:p>
    <w:p w:rsidR="00D135AB" w:rsidRPr="002F4152" w:rsidRDefault="00D135AB" w:rsidP="00D135AB">
      <w:pPr>
        <w:pStyle w:val="af1"/>
        <w:jc w:val="center"/>
        <w:rPr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t>Нижегородской области «Защита населения и территорий от чрезвычайных</w:t>
      </w:r>
    </w:p>
    <w:p w:rsidR="00D135AB" w:rsidRPr="002F4152" w:rsidRDefault="00D135AB" w:rsidP="00D135AB">
      <w:pPr>
        <w:pStyle w:val="af1"/>
        <w:jc w:val="center"/>
        <w:rPr>
          <w:b/>
          <w:bCs/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t xml:space="preserve">ситуаций, обеспечение пожарной безопасности и безопасности </w:t>
      </w:r>
    </w:p>
    <w:p w:rsidR="00724CFB" w:rsidRDefault="00D135AB" w:rsidP="00D135AB">
      <w:pPr>
        <w:pStyle w:val="af1"/>
        <w:jc w:val="center"/>
        <w:rPr>
          <w:b/>
          <w:bCs/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t>людей на водных объектах Тоншаевского муниципального округа</w:t>
      </w:r>
    </w:p>
    <w:p w:rsidR="00D135AB" w:rsidRPr="002F4152" w:rsidRDefault="00D135AB" w:rsidP="00D135AB">
      <w:pPr>
        <w:pStyle w:val="af1"/>
        <w:jc w:val="center"/>
        <w:rPr>
          <w:b/>
          <w:bCs/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t xml:space="preserve"> Нижегородской области» </w:t>
      </w:r>
    </w:p>
    <w:p w:rsidR="00D135AB" w:rsidRPr="002F4152" w:rsidRDefault="00D135AB" w:rsidP="00D135AB">
      <w:pPr>
        <w:pStyle w:val="af1"/>
        <w:jc w:val="center"/>
        <w:rPr>
          <w:color w:val="auto"/>
          <w:sz w:val="28"/>
          <w:szCs w:val="28"/>
        </w:rPr>
      </w:pPr>
      <w:r w:rsidRPr="002F4152">
        <w:rPr>
          <w:color w:val="auto"/>
          <w:sz w:val="28"/>
          <w:szCs w:val="28"/>
        </w:rPr>
        <w:t>(далее - Программа, муниципальная программа)</w:t>
      </w:r>
    </w:p>
    <w:p w:rsidR="00AB0F60" w:rsidRPr="002F4152" w:rsidRDefault="00AB0F60" w:rsidP="00AB0F60">
      <w:pPr>
        <w:pStyle w:val="af1"/>
        <w:jc w:val="center"/>
        <w:rPr>
          <w:b/>
          <w:color w:val="auto"/>
          <w:sz w:val="28"/>
          <w:szCs w:val="28"/>
        </w:rPr>
      </w:pPr>
      <w:r w:rsidRPr="002F4152">
        <w:rPr>
          <w:b/>
          <w:color w:val="auto"/>
          <w:sz w:val="28"/>
          <w:szCs w:val="28"/>
        </w:rPr>
        <w:t xml:space="preserve">1. Паспорт Программы </w:t>
      </w:r>
    </w:p>
    <w:p w:rsidR="00AB0F60" w:rsidRPr="002F4152" w:rsidRDefault="00AB0F60" w:rsidP="00AB0F60">
      <w:pPr>
        <w:pStyle w:val="af1"/>
        <w:ind w:firstLine="300"/>
        <w:rPr>
          <w:color w:val="auto"/>
        </w:rPr>
      </w:pPr>
    </w:p>
    <w:tbl>
      <w:tblPr>
        <w:tblW w:w="10490" w:type="dxa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424"/>
        <w:gridCol w:w="8066"/>
      </w:tblGrid>
      <w:tr w:rsidR="00AB0F60" w:rsidRPr="002F4152" w:rsidTr="00A83764">
        <w:tc>
          <w:tcPr>
            <w:tcW w:w="2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Заказчик-координатор Программы 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Подпрограммы</w:t>
            </w:r>
          </w:p>
        </w:tc>
        <w:tc>
          <w:tcPr>
            <w:tcW w:w="8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Служба по дела</w:t>
            </w:r>
            <w:r>
              <w:rPr>
                <w:color w:val="auto"/>
              </w:rPr>
              <w:t xml:space="preserve">м ГО ЧС </w:t>
            </w:r>
            <w:r w:rsidRPr="002F4152">
              <w:rPr>
                <w:color w:val="auto"/>
              </w:rPr>
              <w:t xml:space="preserve"> администрации Тоншаевского муниципального округа Нижегородской области (далее - Служба ГО и ЧС), заместитель главы администрации Тоншаевского муниципального округа Нижегородской области</w:t>
            </w:r>
            <w:r>
              <w:rPr>
                <w:color w:val="auto"/>
              </w:rPr>
              <w:t>, начальники территориальных отделов администрации Тоншаевского муниципального округа Нижегородской области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Соисполнители Программы </w:t>
            </w:r>
          </w:p>
        </w:tc>
        <w:tc>
          <w:tcPr>
            <w:tcW w:w="80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Начальники территориальных отделов Тоншаевского муниципального округа Нижегородской области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Подпрограммы </w:t>
            </w:r>
          </w:p>
        </w:tc>
        <w:tc>
          <w:tcPr>
            <w:tcW w:w="80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Подпрограмма 1 «Защита населения от чрезвычайных ситуаций»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Подпрограмма 2 «Обеспечение пожарной безопасности»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Подпрограмма 3 «Подготовка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области»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Подпрограмма 4 «Обеспечение реализации муниципальной программы»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Цели Программы </w:t>
            </w:r>
          </w:p>
        </w:tc>
        <w:tc>
          <w:tcPr>
            <w:tcW w:w="80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 </w:t>
            </w:r>
          </w:p>
        </w:tc>
      </w:tr>
      <w:tr w:rsidR="00AB0F60" w:rsidRPr="002F4152" w:rsidTr="00A83764">
        <w:tc>
          <w:tcPr>
            <w:tcW w:w="2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Задачи Программы </w:t>
            </w:r>
          </w:p>
        </w:tc>
        <w:tc>
          <w:tcPr>
            <w:tcW w:w="8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Повышение безопасности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Обеспечение необходимых условий для безопасной жизнедеятельности и устойчивого социально-экономического развития Тоншаевского муниципального округа Нижегородской области</w:t>
            </w:r>
            <w:r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3. Повышение уровня пожарной безопасности населения и территории Тоншаевского муниципального округа Нижегородской области, снижение риска пожаров до социально приемлемого уровня, включая сокращение числа погибших и получивших травмы в результате пожаров людей.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4. Обеспечение эффективной подготовки населения области к действиям по защите от чрезвычайных ситуаций мирного и военного времени.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5. Подг</w:t>
            </w:r>
            <w:r>
              <w:rPr>
                <w:color w:val="auto"/>
              </w:rPr>
              <w:t>отовка специалистов МПО</w:t>
            </w:r>
            <w:r w:rsidRPr="002F4152">
              <w:rPr>
                <w:color w:val="auto"/>
              </w:rPr>
              <w:t xml:space="preserve"> к действиям по предназначению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Этапы и сроки реализации Программы </w:t>
            </w:r>
          </w:p>
        </w:tc>
        <w:tc>
          <w:tcPr>
            <w:tcW w:w="80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Программа реализуется в один этап. Пе</w:t>
            </w:r>
            <w:r>
              <w:rPr>
                <w:color w:val="auto"/>
              </w:rPr>
              <w:t>риод реализации Программы - 2024-2027</w:t>
            </w:r>
            <w:r w:rsidRPr="002F4152">
              <w:rPr>
                <w:color w:val="auto"/>
              </w:rPr>
              <w:t xml:space="preserve">годы 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Объемы бюджетных ассигнований Программы за счет средств всех источников </w:t>
            </w:r>
            <w:r w:rsidRPr="002F4152">
              <w:rPr>
                <w:color w:val="auto"/>
              </w:rPr>
              <w:lastRenderedPageBreak/>
              <w:t>софинансирования (в разбивке по подпрограммам)</w:t>
            </w:r>
          </w:p>
        </w:tc>
        <w:tc>
          <w:tcPr>
            <w:tcW w:w="80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Муниципальная программа – </w:t>
            </w:r>
            <w:r>
              <w:rPr>
                <w:color w:val="auto"/>
              </w:rPr>
              <w:t>99874196,73</w:t>
            </w:r>
            <w:r w:rsidRPr="002F4152">
              <w:rPr>
                <w:color w:val="auto"/>
              </w:rPr>
              <w:t xml:space="preserve">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20</w:t>
            </w:r>
            <w:r>
              <w:rPr>
                <w:color w:val="auto"/>
              </w:rPr>
              <w:t>24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 xml:space="preserve">22454486,73 </w:t>
            </w:r>
            <w:r w:rsidRPr="002F4152">
              <w:rPr>
                <w:color w:val="auto"/>
              </w:rPr>
              <w:t xml:space="preserve">рублей; 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25806570,00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 год</w:t>
            </w:r>
            <w:r w:rsidRPr="002F4152">
              <w:rPr>
                <w:color w:val="auto"/>
              </w:rPr>
              <w:t xml:space="preserve"> </w:t>
            </w:r>
            <w:r w:rsidRPr="00AD2E54">
              <w:rPr>
                <w:color w:val="auto"/>
              </w:rPr>
              <w:t>– 25806570,00</w:t>
            </w:r>
            <w:r w:rsidRPr="002F4152">
              <w:rPr>
                <w:color w:val="auto"/>
              </w:rPr>
              <w:t xml:space="preserve"> рублей.  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 xml:space="preserve">2027 год </w:t>
            </w:r>
            <w:r w:rsidRPr="00AD2E54">
              <w:rPr>
                <w:color w:val="auto"/>
              </w:rPr>
              <w:t>– 25806570,00</w:t>
            </w:r>
            <w:r>
              <w:rPr>
                <w:color w:val="auto"/>
              </w:rPr>
              <w:t xml:space="preserve"> рублей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>Подпрограмма «Защита населения от чрезвычайных ситуаций» -</w:t>
            </w:r>
            <w:r>
              <w:rPr>
                <w:color w:val="auto"/>
              </w:rPr>
              <w:t xml:space="preserve"> 35905343,20</w:t>
            </w:r>
            <w:r w:rsidRPr="002F4152">
              <w:rPr>
                <w:color w:val="auto"/>
              </w:rPr>
              <w:t xml:space="preserve">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</w:t>
            </w:r>
            <w:r>
              <w:rPr>
                <w:color w:val="auto"/>
              </w:rPr>
              <w:t xml:space="preserve"> 7300043,20 </w:t>
            </w:r>
            <w:r w:rsidRPr="002F4152">
              <w:rPr>
                <w:color w:val="auto"/>
              </w:rPr>
              <w:t>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 xml:space="preserve">9535100,00 </w:t>
            </w:r>
            <w:r w:rsidRPr="002F4152">
              <w:rPr>
                <w:color w:val="auto"/>
              </w:rPr>
              <w:t>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</w:t>
            </w:r>
            <w:r>
              <w:rPr>
                <w:color w:val="auto"/>
              </w:rPr>
              <w:t xml:space="preserve"> 9535100,00 </w:t>
            </w:r>
            <w:r w:rsidRPr="002F4152">
              <w:rPr>
                <w:color w:val="auto"/>
              </w:rPr>
              <w:t>рублей</w:t>
            </w:r>
            <w:r>
              <w:rPr>
                <w:color w:val="auto"/>
              </w:rPr>
              <w:t>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2027</w:t>
            </w:r>
            <w:r w:rsidRPr="00AD2E54">
              <w:rPr>
                <w:color w:val="auto"/>
              </w:rPr>
              <w:t xml:space="preserve"> год – 9535100,00 рублей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Подпрограмма «Обеспечение пожарной безопасности» – </w:t>
            </w:r>
            <w:r>
              <w:rPr>
                <w:color w:val="auto"/>
              </w:rPr>
              <w:t xml:space="preserve">62903253,53 </w:t>
            </w:r>
            <w:r w:rsidRPr="002F4152">
              <w:rPr>
                <w:color w:val="auto"/>
              </w:rPr>
              <w:t>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</w:t>
            </w:r>
            <w:r w:rsidRPr="008041B4">
              <w:rPr>
                <w:color w:val="auto"/>
              </w:rPr>
              <w:t>15048843,53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15951470,00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</w:t>
            </w:r>
            <w:r w:rsidRPr="008041B4">
              <w:rPr>
                <w:color w:val="auto"/>
              </w:rPr>
              <w:t xml:space="preserve">15951470,00 </w:t>
            </w:r>
            <w:r w:rsidRPr="002F4152">
              <w:rPr>
                <w:color w:val="auto"/>
              </w:rPr>
              <w:t>рублей.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 xml:space="preserve">2027 год - </w:t>
            </w:r>
            <w:r w:rsidRPr="008041B4">
              <w:rPr>
                <w:color w:val="auto"/>
              </w:rPr>
              <w:t>15951470,00</w:t>
            </w:r>
            <w:r>
              <w:rPr>
                <w:color w:val="auto"/>
              </w:rPr>
              <w:t xml:space="preserve"> рублей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области» – </w:t>
            </w:r>
            <w:r>
              <w:rPr>
                <w:color w:val="auto"/>
              </w:rPr>
              <w:t>1065600,00</w:t>
            </w:r>
            <w:r w:rsidRPr="002F4152">
              <w:rPr>
                <w:color w:val="auto"/>
              </w:rPr>
              <w:t xml:space="preserve">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</w:t>
            </w:r>
            <w:r w:rsidRPr="008041B4">
              <w:rPr>
                <w:color w:val="auto"/>
              </w:rPr>
              <w:t>105600,00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320000,00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</w:t>
            </w:r>
            <w:r w:rsidRPr="008041B4">
              <w:rPr>
                <w:color w:val="auto"/>
              </w:rPr>
              <w:t xml:space="preserve">320000,00 </w:t>
            </w:r>
            <w:r w:rsidRPr="002F4152">
              <w:rPr>
                <w:color w:val="auto"/>
              </w:rPr>
              <w:t>рублей</w:t>
            </w:r>
            <w:r>
              <w:rPr>
                <w:color w:val="auto"/>
              </w:rPr>
              <w:t>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 xml:space="preserve">2027 год - </w:t>
            </w:r>
            <w:r w:rsidRPr="008041B4">
              <w:rPr>
                <w:color w:val="auto"/>
              </w:rPr>
              <w:t>320000,00</w:t>
            </w:r>
            <w:r>
              <w:rPr>
                <w:color w:val="auto"/>
              </w:rPr>
              <w:t xml:space="preserve"> рублей.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Подпрограмма «Обеспечение реализации муниципальной программы» – 0,0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 xml:space="preserve"> 2024</w:t>
            </w:r>
            <w:r w:rsidRPr="002F4152">
              <w:rPr>
                <w:color w:val="auto"/>
              </w:rPr>
              <w:t xml:space="preserve"> год – 0,0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 год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 xml:space="preserve">2026 </w:t>
            </w:r>
            <w:r w:rsidRPr="002F4152">
              <w:rPr>
                <w:color w:val="auto"/>
              </w:rPr>
              <w:t>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</w:t>
            </w:r>
            <w:r>
              <w:rPr>
                <w:color w:val="auto"/>
              </w:rPr>
              <w:t>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2027 год – 0,00 рублей</w:t>
            </w:r>
            <w:r w:rsidRPr="002F4152">
              <w:rPr>
                <w:color w:val="auto"/>
              </w:rPr>
              <w:t>.</w:t>
            </w:r>
          </w:p>
        </w:tc>
      </w:tr>
      <w:tr w:rsidR="00AB0F60" w:rsidRPr="002F4152" w:rsidTr="00A83764">
        <w:tc>
          <w:tcPr>
            <w:tcW w:w="2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8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Подпрограмма 1 «Защита населения от чрезвычайных ситуаций» 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Доля площади территории округа, охваченной техническими</w:t>
            </w:r>
            <w:r>
              <w:rPr>
                <w:color w:val="auto"/>
              </w:rPr>
              <w:t xml:space="preserve"> средствами оповещения (%), - 80</w:t>
            </w:r>
            <w:r w:rsidRPr="002F4152">
              <w:rPr>
                <w:color w:val="auto"/>
              </w:rPr>
              <w:t xml:space="preserve">. 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2. Количество выездов на чрезвычайные ситуации </w:t>
            </w:r>
            <w:r>
              <w:rPr>
                <w:color w:val="auto"/>
              </w:rPr>
              <w:t>и происшествия от уровня 202</w:t>
            </w:r>
            <w:r w:rsidRPr="002F4152">
              <w:rPr>
                <w:color w:val="auto"/>
              </w:rPr>
              <w:t>3 года (%) - 98.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3. Доля людей, спасенных при чрезвычайных ситуациях и происшествиях, от количества людей, оказавшихся в зоне бедствия (%) - 100.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4. Заблаговременность прогноза неблагоприятных гидрометеорологических явлений (час.) - 2,0.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Показатели непосредственных результатов: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Время на оповещение населения округа (мин.) - 35.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Время, необходимое для принятия решений и проведения превентивных мероприятий (час.) - 2,0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Подпрограмма 2 «Обеспечение пожарной безопасности» 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Средняя обеспеченность противопожарной службы пожарной техникой от штатной нормы (%) - 98.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Сокращение количества погибших людей на п</w:t>
            </w:r>
            <w:r>
              <w:rPr>
                <w:color w:val="auto"/>
              </w:rPr>
              <w:t>ожарах на 10 тысяч населения – 2,4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Показатели непосредственных результатов: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1. Количест</w:t>
            </w:r>
            <w:r>
              <w:rPr>
                <w:color w:val="auto"/>
              </w:rPr>
              <w:t>во пожаров (шт.) - 11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>2. Среднее время (нормативное) прибытия первых пожарных подразделений в городе/в сельской местности (мин.) - 10/20.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Подпрограмма 3 «Подготовка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области»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1. Доля руководящего состава и должностных лиц, прошедших (к соответствующему году) обучение по вопросам гражданской обороны, защите от чрезвычайных ситуаций </w:t>
            </w:r>
            <w:r>
              <w:rPr>
                <w:color w:val="auto"/>
              </w:rPr>
              <w:t>и террористических акций (%) - 9</w:t>
            </w:r>
            <w:r w:rsidRPr="002F4152">
              <w:rPr>
                <w:color w:val="auto"/>
              </w:rPr>
              <w:t>5.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Доля учащихся общеобразовательных организаций, вовлеченных в процесс обучения по вопросам гражданской обороны, защиты от чрезвычайных ситуаций и террористических актов (%) - 54.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3. Доля неработающего населения (пенсионеры, дети дошкольного возраста, инвалиды), вовлеченного в процесс обучения по вопросам гражданской обороны, защиты от чрезвычайных ситуаций и террористических акций (%) - 74.</w:t>
            </w:r>
          </w:p>
          <w:p w:rsidR="00AB0F60" w:rsidRPr="002F4152" w:rsidRDefault="00AB0F60" w:rsidP="00A83764">
            <w:pPr>
              <w:pStyle w:val="af1"/>
              <w:ind w:firstLine="35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4. Доля сотрудников пожарно-спасательных формирований, прошедших обучение по вопросам организации и ведения спасательных работ при ликвидации последствий различны</w:t>
            </w:r>
            <w:r>
              <w:rPr>
                <w:color w:val="auto"/>
              </w:rPr>
              <w:t>х чрезвычайных ситуаций (%) - 95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Показатели непосредственных результатов:</w:t>
            </w:r>
          </w:p>
          <w:p w:rsidR="00AB0F60" w:rsidRPr="002F4152" w:rsidRDefault="00AB0F60" w:rsidP="00A83764">
            <w:pPr>
              <w:pStyle w:val="af1"/>
              <w:ind w:firstLine="35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Подготовлено лиц из числа руководящего состава, должностных лиц, специалистов ГО и ЧС (ч</w:t>
            </w:r>
            <w:r>
              <w:rPr>
                <w:color w:val="auto"/>
              </w:rPr>
              <w:t>ел.) - 63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Подпрограмма 4 «Обеспечение реализации муниципальной программы»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Выполнение в максимальном объёме задач, мероприятий и показателей, предусмотренных муниципальной программой и её подпрограммами</w:t>
            </w:r>
          </w:p>
        </w:tc>
      </w:tr>
    </w:tbl>
    <w:p w:rsidR="00AB0F60" w:rsidRPr="002F4152" w:rsidRDefault="00AB0F60" w:rsidP="00AB0F60">
      <w:pPr>
        <w:pStyle w:val="af1"/>
        <w:ind w:firstLine="300"/>
        <w:jc w:val="center"/>
        <w:rPr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lastRenderedPageBreak/>
        <w:t>Подпрограмма 1 «Защита населения от чрезвычайных ситуаций»</w:t>
      </w:r>
    </w:p>
    <w:p w:rsidR="00AB0F60" w:rsidRPr="002F4152" w:rsidRDefault="00AB0F60" w:rsidP="00AB0F60">
      <w:pPr>
        <w:pStyle w:val="af1"/>
        <w:ind w:firstLine="300"/>
        <w:jc w:val="center"/>
        <w:rPr>
          <w:color w:val="auto"/>
          <w:sz w:val="28"/>
          <w:szCs w:val="28"/>
        </w:rPr>
      </w:pPr>
      <w:r w:rsidRPr="002F4152">
        <w:rPr>
          <w:color w:val="auto"/>
          <w:sz w:val="28"/>
          <w:szCs w:val="28"/>
        </w:rPr>
        <w:t>(далее - Подпрограмма)</w:t>
      </w:r>
    </w:p>
    <w:p w:rsidR="00AB0F60" w:rsidRPr="002F4152" w:rsidRDefault="00AB0F60" w:rsidP="00AB0F60">
      <w:pPr>
        <w:pStyle w:val="af1"/>
        <w:ind w:firstLine="300"/>
        <w:jc w:val="center"/>
        <w:rPr>
          <w:color w:val="auto"/>
          <w:sz w:val="28"/>
          <w:szCs w:val="28"/>
        </w:rPr>
      </w:pPr>
    </w:p>
    <w:p w:rsidR="00AB0F60" w:rsidRPr="002F4152" w:rsidRDefault="00AB0F60" w:rsidP="00AB0F60">
      <w:pPr>
        <w:pStyle w:val="af1"/>
        <w:ind w:firstLine="300"/>
        <w:jc w:val="center"/>
        <w:rPr>
          <w:b/>
          <w:color w:val="auto"/>
          <w:sz w:val="28"/>
          <w:szCs w:val="28"/>
        </w:rPr>
      </w:pPr>
      <w:r w:rsidRPr="002F4152">
        <w:rPr>
          <w:b/>
          <w:color w:val="auto"/>
          <w:sz w:val="28"/>
          <w:szCs w:val="28"/>
        </w:rPr>
        <w:t>3.1.1. Паспорт Подпрограммы</w:t>
      </w:r>
    </w:p>
    <w:p w:rsidR="00AB0F60" w:rsidRPr="002F4152" w:rsidRDefault="00AB0F60" w:rsidP="00AB0F60">
      <w:pPr>
        <w:pStyle w:val="af1"/>
        <w:jc w:val="center"/>
        <w:rPr>
          <w:color w:val="auto"/>
        </w:rPr>
      </w:pPr>
    </w:p>
    <w:tbl>
      <w:tblPr>
        <w:tblW w:w="10490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3119"/>
        <w:gridCol w:w="7371"/>
      </w:tblGrid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 xml:space="preserve">Заказчик-координатор Подпрограммы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Служба по делам</w:t>
            </w:r>
            <w:r>
              <w:rPr>
                <w:color w:val="auto"/>
              </w:rPr>
              <w:t xml:space="preserve"> ГО ЧС </w:t>
            </w:r>
            <w:r w:rsidRPr="002F4152">
              <w:rPr>
                <w:color w:val="auto"/>
              </w:rPr>
              <w:t>администрации Тоншаевского муниципального округа Нижегородской области, заместитель главы администрации Тоншаевского муниципального округа Нижегородской области</w:t>
            </w:r>
            <w:r>
              <w:rPr>
                <w:color w:val="auto"/>
              </w:rPr>
              <w:t>, н</w:t>
            </w:r>
            <w:r w:rsidRPr="002F4152">
              <w:rPr>
                <w:color w:val="auto"/>
              </w:rPr>
              <w:t>ачальники территориальных отделов Тоншаевского муниципального округа Нижегородской области</w:t>
            </w:r>
          </w:p>
        </w:tc>
      </w:tr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 xml:space="preserve">Соисполнители Подпрограммы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Начальники территориальных отделов Тоншаевского муниципального округа Нижегородской области</w:t>
            </w:r>
          </w:p>
        </w:tc>
      </w:tr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Повышение безопасности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Обеспечение необходимых условий для безопасной жизнедеятельности и устойчивого социально-экономического развития Тоншаевского муниципального округа Нижегородской области</w:t>
            </w:r>
          </w:p>
        </w:tc>
      </w:tr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Задачи Подпрограммы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1. Поддержание в постоянной готовности</w:t>
            </w:r>
            <w:r w:rsidRPr="002F4152">
              <w:rPr>
                <w:color w:val="auto"/>
              </w:rPr>
              <w:t xml:space="preserve"> автоматизированной системы централизованного оповещения населения Нижегородской области (РАСЦО).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Pr="002F4152">
              <w:rPr>
                <w:color w:val="auto"/>
              </w:rPr>
              <w:t>. Создание условий для снижения гибели людей, в том числе детей, на водных объектах Тоншаевского муниципального округа Нижегородской области посредством содействия в организации мест массового отдыха населения на воде, оборудования на них общественных спасательных постов, подготовки и переподготовки матросов - спасателей.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Pr="002F4152">
              <w:rPr>
                <w:color w:val="auto"/>
              </w:rPr>
              <w:t>. Предотвращение и снижение негативного воздействия опасных и неблагоприятных метеорологических (шквалы, смерчи, сильные ливни, грозы, град, сильные снегопады) и гидрологических (наводнения, подтопления, обмеления, ледовые явления) явлений на население и территории Тоншаевского муниципального округа   Нижегородской области</w:t>
            </w:r>
          </w:p>
        </w:tc>
      </w:tr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Подпрограмма реализуется в один этап. 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Сро</w:t>
            </w:r>
            <w:r>
              <w:rPr>
                <w:color w:val="auto"/>
              </w:rPr>
              <w:t>к реализации Подпрограммы - 2024-2027</w:t>
            </w:r>
            <w:r w:rsidRPr="002F4152">
              <w:rPr>
                <w:color w:val="auto"/>
              </w:rPr>
              <w:t xml:space="preserve"> годы </w:t>
            </w:r>
          </w:p>
        </w:tc>
      </w:tr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Объемы финансирования Подпрограммы за счет бюджетных средств (с разбивкой по годам)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Объем ассигнований за счет всех источников софин</w:t>
            </w:r>
            <w:bookmarkStart w:id="0" w:name="_GoBack"/>
            <w:bookmarkEnd w:id="0"/>
            <w:r w:rsidRPr="002F4152">
              <w:rPr>
                <w:color w:val="auto"/>
              </w:rPr>
              <w:t>ансирования на реализацию Подпрограм</w:t>
            </w:r>
            <w:r>
              <w:rPr>
                <w:color w:val="auto"/>
              </w:rPr>
              <w:t>мы на период 2024-2027 годы – 35905343,20</w:t>
            </w:r>
            <w:r w:rsidRPr="002F4152">
              <w:rPr>
                <w:color w:val="auto"/>
              </w:rPr>
              <w:t xml:space="preserve"> рублей, в том числе: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 xml:space="preserve">73000043,20 </w:t>
            </w:r>
            <w:r w:rsidRPr="002F4152">
              <w:rPr>
                <w:color w:val="auto"/>
              </w:rPr>
              <w:t>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9535100,00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</w:t>
            </w:r>
            <w:r>
              <w:rPr>
                <w:color w:val="auto"/>
              </w:rPr>
              <w:t xml:space="preserve"> 9535100,00</w:t>
            </w:r>
            <w:r w:rsidRPr="002F4152">
              <w:rPr>
                <w:color w:val="auto"/>
              </w:rPr>
              <w:t xml:space="preserve"> рублей</w:t>
            </w:r>
            <w:r>
              <w:rPr>
                <w:color w:val="auto"/>
              </w:rPr>
              <w:t>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9535100,00 рублей.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Объем ассигнований за счет средств федерального бюджета на реализацию Подпрограммы на период </w:t>
            </w:r>
            <w:r>
              <w:rPr>
                <w:color w:val="auto"/>
              </w:rPr>
              <w:t>2023-2025</w:t>
            </w:r>
            <w:r w:rsidRPr="002F4152">
              <w:rPr>
                <w:color w:val="auto"/>
              </w:rPr>
              <w:t xml:space="preserve"> годы – 0 рублей, в том числе: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0,00</w:t>
            </w:r>
            <w:r w:rsidRPr="002F4152">
              <w:rPr>
                <w:color w:val="auto"/>
              </w:rPr>
              <w:t>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0.00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0,00 рублей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Объем ассигнований за счет средств областного бюджета на реализацию Подпрограммы на период 2</w:t>
            </w:r>
            <w:r>
              <w:rPr>
                <w:color w:val="auto"/>
              </w:rPr>
              <w:t>024-2027</w:t>
            </w:r>
            <w:r w:rsidRPr="002F4152">
              <w:rPr>
                <w:color w:val="auto"/>
              </w:rPr>
              <w:t xml:space="preserve"> годы – 0. рублей, в том числе: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,00</w:t>
            </w:r>
            <w:r w:rsidRPr="002F4152">
              <w:rPr>
                <w:color w:val="auto"/>
              </w:rPr>
              <w:t>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0,00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0,00 рублей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Объем ассигнований за счет средств местного бюджета на реализацию Подпрограм</w:t>
            </w:r>
            <w:r>
              <w:rPr>
                <w:color w:val="auto"/>
              </w:rPr>
              <w:t>мы на период 2024-2027</w:t>
            </w:r>
            <w:r w:rsidRPr="002F4152">
              <w:rPr>
                <w:color w:val="auto"/>
              </w:rPr>
              <w:t xml:space="preserve"> годы –  </w:t>
            </w:r>
            <w:r w:rsidRPr="00F170D6">
              <w:rPr>
                <w:color w:val="auto"/>
              </w:rPr>
              <w:t xml:space="preserve">35905343,20 </w:t>
            </w:r>
            <w:r w:rsidRPr="002F4152">
              <w:rPr>
                <w:color w:val="auto"/>
              </w:rPr>
              <w:t>рублей, в том числе:</w:t>
            </w:r>
          </w:p>
          <w:p w:rsidR="00AB0F60" w:rsidRPr="00F170D6" w:rsidRDefault="00AB0F60" w:rsidP="00A83764">
            <w:pPr>
              <w:pStyle w:val="af1"/>
              <w:jc w:val="both"/>
              <w:rPr>
                <w:color w:val="auto"/>
              </w:rPr>
            </w:pPr>
            <w:r w:rsidRPr="00F170D6">
              <w:rPr>
                <w:color w:val="auto"/>
              </w:rPr>
              <w:t>2024 год – 73000043,20 рублей;</w:t>
            </w:r>
          </w:p>
          <w:p w:rsidR="00AB0F60" w:rsidRPr="00F170D6" w:rsidRDefault="00AB0F60" w:rsidP="00A83764">
            <w:pPr>
              <w:pStyle w:val="af1"/>
              <w:jc w:val="both"/>
              <w:rPr>
                <w:color w:val="auto"/>
              </w:rPr>
            </w:pPr>
            <w:r w:rsidRPr="00F170D6">
              <w:rPr>
                <w:color w:val="auto"/>
              </w:rPr>
              <w:t>2025 год – 9535100,00 рублей;</w:t>
            </w:r>
          </w:p>
          <w:p w:rsidR="00AB0F60" w:rsidRPr="00F170D6" w:rsidRDefault="00AB0F60" w:rsidP="00A83764">
            <w:pPr>
              <w:pStyle w:val="af1"/>
              <w:jc w:val="both"/>
              <w:rPr>
                <w:color w:val="auto"/>
              </w:rPr>
            </w:pPr>
            <w:r w:rsidRPr="00F170D6">
              <w:rPr>
                <w:color w:val="auto"/>
              </w:rPr>
              <w:t>2026 год – 9535100,00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F170D6">
              <w:rPr>
                <w:color w:val="auto"/>
              </w:rPr>
              <w:t>2027 год – 9535100,00 рублей</w:t>
            </w:r>
            <w:r>
              <w:rPr>
                <w:color w:val="auto"/>
              </w:rPr>
              <w:t>.</w:t>
            </w:r>
          </w:p>
        </w:tc>
      </w:tr>
      <w:tr w:rsidR="00AB0F60" w:rsidRPr="002F4152" w:rsidTr="00AB0F60"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Доля площади территории области, охваченной техническим</w:t>
            </w:r>
            <w:r>
              <w:rPr>
                <w:color w:val="auto"/>
              </w:rPr>
              <w:t>и средствами оповещения (%) - 85</w:t>
            </w:r>
            <w:r w:rsidRPr="002F4152">
              <w:rPr>
                <w:color w:val="auto"/>
              </w:rPr>
              <w:t xml:space="preserve">. 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2. Количество выездов на чрезвычайные ситуации и происшествия </w:t>
            </w:r>
            <w:r>
              <w:rPr>
                <w:color w:val="auto"/>
              </w:rPr>
              <w:lastRenderedPageBreak/>
              <w:t>от уровня 2024 года (%) - 98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3. Доля людей, спасенных при чрезвычайных ситуациях и происшествиях, от количества людей, оказавшихся в зоне бедствия (%) - 100.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 </w:t>
            </w:r>
            <w:r w:rsidRPr="002F4152">
              <w:rPr>
                <w:color w:val="auto"/>
              </w:rPr>
              <w:t>Показатели непосредственных результатов: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Время на оповещен</w:t>
            </w:r>
            <w:r>
              <w:rPr>
                <w:color w:val="auto"/>
              </w:rPr>
              <w:t>ие населения области (мин.) - 30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2F4152">
              <w:rPr>
                <w:color w:val="auto"/>
              </w:rPr>
              <w:t xml:space="preserve">Время, необходимое для принятия решений и проведения превентивных мероприятий (час.) - 2,0 </w:t>
            </w:r>
          </w:p>
        </w:tc>
      </w:tr>
    </w:tbl>
    <w:p w:rsidR="00AB0F60" w:rsidRPr="002F4152" w:rsidRDefault="00AB0F60" w:rsidP="00AB0F60">
      <w:pPr>
        <w:pStyle w:val="af1"/>
        <w:jc w:val="center"/>
        <w:rPr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lastRenderedPageBreak/>
        <w:t>Подпрограмма 2 «Обеспечение пожарной безопасности»</w:t>
      </w:r>
    </w:p>
    <w:p w:rsidR="00AB0F60" w:rsidRPr="002F4152" w:rsidRDefault="00AB0F60" w:rsidP="00AB0F60">
      <w:pPr>
        <w:pStyle w:val="af1"/>
        <w:ind w:firstLine="300"/>
        <w:jc w:val="center"/>
        <w:rPr>
          <w:color w:val="auto"/>
          <w:sz w:val="28"/>
          <w:szCs w:val="28"/>
        </w:rPr>
      </w:pPr>
      <w:r w:rsidRPr="002F4152">
        <w:rPr>
          <w:color w:val="auto"/>
          <w:sz w:val="28"/>
          <w:szCs w:val="28"/>
        </w:rPr>
        <w:t>(далее - Подпрограмма)</w:t>
      </w:r>
    </w:p>
    <w:p w:rsidR="00AB0F60" w:rsidRPr="00713DA6" w:rsidRDefault="00AB0F60" w:rsidP="00AB0F60">
      <w:pPr>
        <w:pStyle w:val="af1"/>
        <w:ind w:firstLine="300"/>
        <w:jc w:val="center"/>
        <w:rPr>
          <w:color w:val="auto"/>
          <w:sz w:val="16"/>
          <w:szCs w:val="16"/>
        </w:rPr>
      </w:pPr>
    </w:p>
    <w:p w:rsidR="00AB0F60" w:rsidRPr="002F4152" w:rsidRDefault="00AB0F60" w:rsidP="00AB0F60">
      <w:pPr>
        <w:pStyle w:val="af1"/>
        <w:ind w:firstLine="300"/>
        <w:jc w:val="center"/>
        <w:rPr>
          <w:b/>
          <w:color w:val="auto"/>
          <w:sz w:val="28"/>
          <w:szCs w:val="28"/>
        </w:rPr>
      </w:pPr>
      <w:r w:rsidRPr="002F4152">
        <w:rPr>
          <w:b/>
          <w:color w:val="auto"/>
          <w:sz w:val="28"/>
          <w:szCs w:val="28"/>
        </w:rPr>
        <w:t>3.2.1. Паспорт Подпрограммы</w:t>
      </w:r>
    </w:p>
    <w:p w:rsidR="00AB0F60" w:rsidRPr="00713DA6" w:rsidRDefault="00AB0F60" w:rsidP="00AB0F60">
      <w:pPr>
        <w:pStyle w:val="af1"/>
        <w:ind w:firstLine="300"/>
        <w:jc w:val="center"/>
        <w:rPr>
          <w:color w:val="auto"/>
          <w:sz w:val="16"/>
          <w:szCs w:val="16"/>
        </w:rPr>
      </w:pPr>
    </w:p>
    <w:tbl>
      <w:tblPr>
        <w:tblW w:w="10194" w:type="dxa"/>
        <w:tblInd w:w="7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965"/>
        <w:gridCol w:w="7229"/>
      </w:tblGrid>
      <w:tr w:rsidR="00AB0F60" w:rsidRPr="002F4152" w:rsidTr="00A83764">
        <w:tc>
          <w:tcPr>
            <w:tcW w:w="2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Заказчик-координатор Подпрограммы 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Служба по дела</w:t>
            </w:r>
            <w:r>
              <w:rPr>
                <w:color w:val="auto"/>
              </w:rPr>
              <w:t xml:space="preserve">м ГО ЧС </w:t>
            </w:r>
            <w:r w:rsidRPr="002F4152">
              <w:rPr>
                <w:color w:val="auto"/>
              </w:rPr>
              <w:t xml:space="preserve"> администрации Тоншаевского муниципального округа Нижегородской области, заместитель главы администрации Тоншаевского муниципального округа Нижегородской области</w:t>
            </w:r>
          </w:p>
        </w:tc>
      </w:tr>
      <w:tr w:rsidR="00AB0F60" w:rsidRPr="002F4152" w:rsidTr="00A83764">
        <w:tc>
          <w:tcPr>
            <w:tcW w:w="296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Соисполнители Подпрограммы </w:t>
            </w:r>
          </w:p>
        </w:tc>
        <w:tc>
          <w:tcPr>
            <w:tcW w:w="722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Начальники территориальных отделов Тоншаевского муниципального округа Нижегородской области</w:t>
            </w:r>
          </w:p>
        </w:tc>
      </w:tr>
      <w:tr w:rsidR="00AB0F60" w:rsidRPr="002F4152" w:rsidTr="00A83764">
        <w:tc>
          <w:tcPr>
            <w:tcW w:w="296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Цели Подпрограммы </w:t>
            </w:r>
          </w:p>
        </w:tc>
        <w:tc>
          <w:tcPr>
            <w:tcW w:w="7229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Повышение уровня пожарной безопасности населения и территории Тоншаевского муниципального округа Нижегородской области, снижение риска пожаров до социально приемлемого уровня, включая сокращение числа погибших и получивших травмы в результате пожаров людей </w:t>
            </w:r>
          </w:p>
        </w:tc>
      </w:tr>
      <w:tr w:rsidR="00AB0F60" w:rsidRPr="002F4152" w:rsidTr="00A83764">
        <w:tc>
          <w:tcPr>
            <w:tcW w:w="29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Задачи Подпрограммы 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</w:p>
          <w:p w:rsidR="00AB0F60" w:rsidRDefault="00AB0F60" w:rsidP="00A83764">
            <w:pPr>
              <w:pStyle w:val="af1"/>
              <w:rPr>
                <w:color w:val="auto"/>
              </w:rPr>
            </w:pP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Поддержание высокой готовности и дооснащение современной техникой и оборудованием муниципальной пожарной охраны муниципальных образований Тоншаевского муниципального округа Нижегородской области.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2. Развитие и совершенствование системы противопожарной защиты территорий и объектов </w:t>
            </w:r>
          </w:p>
        </w:tc>
      </w:tr>
      <w:tr w:rsidR="00AB0F60" w:rsidRPr="002F4152" w:rsidTr="00A83764">
        <w:tc>
          <w:tcPr>
            <w:tcW w:w="29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Этапы и сроки реализации Подпрограммы 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Подпрограмма реализуется в один этап, перио</w:t>
            </w:r>
            <w:r>
              <w:rPr>
                <w:color w:val="auto"/>
              </w:rPr>
              <w:t>д реализации Подпрограммы - 2024-2027</w:t>
            </w:r>
            <w:r w:rsidRPr="002F4152">
              <w:rPr>
                <w:color w:val="auto"/>
              </w:rPr>
              <w:t xml:space="preserve"> годы  </w:t>
            </w:r>
          </w:p>
        </w:tc>
      </w:tr>
      <w:tr w:rsidR="00AB0F60" w:rsidRPr="002F4152" w:rsidTr="00A83764">
        <w:trPr>
          <w:trHeight w:val="416"/>
        </w:trPr>
        <w:tc>
          <w:tcPr>
            <w:tcW w:w="29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Объемы финансирования Подпрограммы за счет бюджетных средств с разбивкой по годам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Объем ассигнований за счет всех источников со финансирования на реализ</w:t>
            </w:r>
            <w:r>
              <w:rPr>
                <w:color w:val="auto"/>
              </w:rPr>
              <w:t>ацию Подпрограммы на период 2024-2027</w:t>
            </w:r>
            <w:r w:rsidRPr="002F4152">
              <w:rPr>
                <w:color w:val="auto"/>
              </w:rPr>
              <w:t xml:space="preserve"> годы </w:t>
            </w:r>
            <w:r>
              <w:rPr>
                <w:color w:val="auto"/>
              </w:rPr>
              <w:t>62903253,53</w:t>
            </w:r>
            <w:r w:rsidRPr="002F4152">
              <w:rPr>
                <w:color w:val="auto"/>
              </w:rPr>
              <w:t xml:space="preserve">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15048843,53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 xml:space="preserve">2025 год – 15951470,00 </w:t>
            </w:r>
            <w:r w:rsidRPr="002F4152">
              <w:rPr>
                <w:color w:val="auto"/>
              </w:rPr>
              <w:t>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 xml:space="preserve"> </w:t>
            </w:r>
            <w:r w:rsidRPr="00D52B37">
              <w:rPr>
                <w:color w:val="auto"/>
              </w:rPr>
              <w:t>15951470,00</w:t>
            </w:r>
            <w:r>
              <w:rPr>
                <w:color w:val="auto"/>
              </w:rPr>
              <w:t xml:space="preserve"> </w:t>
            </w:r>
            <w:r w:rsidRPr="00D52B37">
              <w:rPr>
                <w:color w:val="auto"/>
              </w:rPr>
              <w:t>рублей</w:t>
            </w:r>
            <w:r>
              <w:rPr>
                <w:color w:val="auto"/>
              </w:rPr>
              <w:t>;</w:t>
            </w:r>
          </w:p>
          <w:p w:rsidR="00AB0F60" w:rsidRPr="00D52B37" w:rsidRDefault="00AB0F60" w:rsidP="00A837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 –  15951470,00 рублей.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    Объем ассигнований за счет средств федерального бюджета на реализацию Подпр</w:t>
            </w:r>
            <w:r>
              <w:rPr>
                <w:color w:val="auto"/>
              </w:rPr>
              <w:t>ограммы на период 2024-2027</w:t>
            </w:r>
            <w:r w:rsidRPr="002F4152">
              <w:rPr>
                <w:color w:val="auto"/>
              </w:rPr>
              <w:t xml:space="preserve"> годы 0,0 рублей, в т.ч.</w:t>
            </w:r>
            <w:r>
              <w:rPr>
                <w:color w:val="auto"/>
              </w:rPr>
              <w:t>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</w:t>
            </w:r>
            <w:r>
              <w:rPr>
                <w:color w:val="auto"/>
              </w:rPr>
              <w:t xml:space="preserve">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 год – 0,00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2027</w:t>
            </w:r>
            <w:r w:rsidRPr="00D52B37">
              <w:rPr>
                <w:color w:val="auto"/>
              </w:rPr>
              <w:t xml:space="preserve"> год – 0,0</w:t>
            </w:r>
            <w:r>
              <w:rPr>
                <w:color w:val="auto"/>
              </w:rPr>
              <w:t>0</w:t>
            </w:r>
            <w:r w:rsidRPr="00D52B37">
              <w:rPr>
                <w:color w:val="auto"/>
              </w:rPr>
              <w:t xml:space="preserve"> рублей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   Объем ассигнований за сче</w:t>
            </w:r>
            <w:r>
              <w:rPr>
                <w:color w:val="auto"/>
              </w:rPr>
              <w:t xml:space="preserve">т средств областного бюджета на </w:t>
            </w:r>
            <w:r w:rsidRPr="002F4152">
              <w:rPr>
                <w:color w:val="auto"/>
              </w:rPr>
              <w:t>реализ</w:t>
            </w:r>
            <w:r>
              <w:rPr>
                <w:color w:val="auto"/>
              </w:rPr>
              <w:t>ацию Подпрограммы на период 2024-2027</w:t>
            </w:r>
            <w:r w:rsidRPr="002F4152">
              <w:rPr>
                <w:color w:val="auto"/>
              </w:rPr>
              <w:t xml:space="preserve"> годы 0,0 </w:t>
            </w:r>
            <w:r>
              <w:rPr>
                <w:color w:val="auto"/>
              </w:rPr>
              <w:t xml:space="preserve">рублей, в </w:t>
            </w:r>
            <w:r>
              <w:rPr>
                <w:color w:val="auto"/>
              </w:rPr>
              <w:lastRenderedPageBreak/>
              <w:t>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20</w:t>
            </w:r>
            <w:r>
              <w:rPr>
                <w:color w:val="auto"/>
              </w:rPr>
              <w:t>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</w:t>
            </w:r>
            <w:r>
              <w:rPr>
                <w:color w:val="auto"/>
              </w:rPr>
              <w:t>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2027 год – 0,00</w:t>
            </w:r>
            <w:r w:rsidRPr="002F4152">
              <w:rPr>
                <w:color w:val="auto"/>
              </w:rPr>
              <w:t>.</w:t>
            </w:r>
            <w:r>
              <w:rPr>
                <w:color w:val="auto"/>
              </w:rPr>
              <w:t>р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    Объем ассигнований за счет средств местного бюджета на реализацию Подпрограммы на период 20</w:t>
            </w:r>
            <w:r>
              <w:rPr>
                <w:color w:val="auto"/>
              </w:rPr>
              <w:t>24-2027</w:t>
            </w:r>
            <w:r w:rsidRPr="002F4152">
              <w:rPr>
                <w:color w:val="auto"/>
              </w:rPr>
              <w:t xml:space="preserve"> годы</w:t>
            </w:r>
            <w:r>
              <w:rPr>
                <w:color w:val="auto"/>
              </w:rPr>
              <w:t xml:space="preserve"> 62903253,53</w:t>
            </w:r>
            <w:r w:rsidRPr="002F4152">
              <w:rPr>
                <w:color w:val="auto"/>
              </w:rPr>
              <w:t xml:space="preserve"> </w:t>
            </w:r>
            <w:r>
              <w:rPr>
                <w:color w:val="auto"/>
              </w:rPr>
              <w:t>рублей, в т.ч.</w:t>
            </w:r>
          </w:p>
          <w:p w:rsidR="00AB0F60" w:rsidRPr="008836B3" w:rsidRDefault="00AB0F60" w:rsidP="00A83764">
            <w:pPr>
              <w:pStyle w:val="af1"/>
              <w:rPr>
                <w:color w:val="auto"/>
              </w:rPr>
            </w:pPr>
            <w:r w:rsidRPr="008836B3">
              <w:rPr>
                <w:color w:val="auto"/>
              </w:rPr>
              <w:t>2024 год – 15048843,53 рублей;</w:t>
            </w:r>
          </w:p>
          <w:p w:rsidR="00AB0F60" w:rsidRPr="008836B3" w:rsidRDefault="00AB0F60" w:rsidP="00A83764">
            <w:pPr>
              <w:pStyle w:val="af1"/>
              <w:rPr>
                <w:color w:val="auto"/>
              </w:rPr>
            </w:pPr>
            <w:r w:rsidRPr="008836B3">
              <w:rPr>
                <w:color w:val="auto"/>
              </w:rPr>
              <w:t>2025 год – 15951470,00 рублей;</w:t>
            </w:r>
          </w:p>
          <w:p w:rsidR="00AB0F60" w:rsidRPr="008836B3" w:rsidRDefault="00AB0F60" w:rsidP="00A83764">
            <w:pPr>
              <w:pStyle w:val="af1"/>
              <w:rPr>
                <w:color w:val="auto"/>
              </w:rPr>
            </w:pPr>
            <w:r w:rsidRPr="008836B3">
              <w:rPr>
                <w:color w:val="auto"/>
              </w:rPr>
              <w:t>2026 год –  15951470,00 рублей;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8836B3">
              <w:rPr>
                <w:color w:val="auto"/>
              </w:rPr>
              <w:t>2027 год –  15951470,00 рублей.</w:t>
            </w:r>
          </w:p>
        </w:tc>
      </w:tr>
      <w:tr w:rsidR="00AB0F60" w:rsidRPr="002F4152" w:rsidTr="00A83764">
        <w:tc>
          <w:tcPr>
            <w:tcW w:w="296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722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1. Средняя обеспеченность противопожарной службы пожарной техникой от штатной нормы (%) - 98.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2.Сокращение количества погибших людей на пожарах на 10 тысяч населения (%) - 0,96.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Показатели непосредственных результатов: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>
              <w:rPr>
                <w:color w:val="auto"/>
              </w:rPr>
              <w:t>1. Количество пожаров (шт.) - 11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2. Среднее время (нормативное) прибытия первых пожарных подразделений в городе/в сельской местности (мин.) - 10/20.</w:t>
            </w:r>
          </w:p>
        </w:tc>
      </w:tr>
    </w:tbl>
    <w:p w:rsidR="00AB0F60" w:rsidRPr="002F4152" w:rsidRDefault="00AB0F60" w:rsidP="00AB0F60">
      <w:pPr>
        <w:pStyle w:val="af1"/>
        <w:ind w:firstLine="300"/>
        <w:jc w:val="center"/>
        <w:rPr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t>Подпрограмма 3 «Подготовка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области»</w:t>
      </w:r>
    </w:p>
    <w:p w:rsidR="00AB0F60" w:rsidRPr="002F4152" w:rsidRDefault="00AB0F60" w:rsidP="00AB0F60">
      <w:pPr>
        <w:pStyle w:val="af1"/>
        <w:ind w:firstLine="300"/>
        <w:jc w:val="center"/>
        <w:rPr>
          <w:color w:val="auto"/>
          <w:sz w:val="28"/>
          <w:szCs w:val="28"/>
        </w:rPr>
      </w:pPr>
      <w:r w:rsidRPr="002F4152">
        <w:rPr>
          <w:color w:val="auto"/>
          <w:sz w:val="28"/>
          <w:szCs w:val="28"/>
        </w:rPr>
        <w:t>(далее - Подпрограмма)</w:t>
      </w:r>
    </w:p>
    <w:p w:rsidR="00AB0F60" w:rsidRPr="002F4152" w:rsidRDefault="00AB0F60" w:rsidP="00AB0F60">
      <w:pPr>
        <w:pStyle w:val="af1"/>
        <w:jc w:val="center"/>
        <w:rPr>
          <w:color w:val="auto"/>
          <w:sz w:val="28"/>
          <w:szCs w:val="28"/>
        </w:rPr>
      </w:pPr>
    </w:p>
    <w:p w:rsidR="00AB0F60" w:rsidRPr="002F4152" w:rsidRDefault="00AB0F60" w:rsidP="00AB0F60">
      <w:pPr>
        <w:pStyle w:val="af1"/>
        <w:ind w:firstLine="300"/>
        <w:jc w:val="center"/>
        <w:rPr>
          <w:b/>
          <w:color w:val="auto"/>
          <w:sz w:val="28"/>
          <w:szCs w:val="28"/>
        </w:rPr>
      </w:pPr>
      <w:r w:rsidRPr="002F4152">
        <w:rPr>
          <w:b/>
          <w:color w:val="auto"/>
          <w:sz w:val="28"/>
          <w:szCs w:val="28"/>
        </w:rPr>
        <w:t>3.3.1. Паспорт Подпрограммы</w:t>
      </w:r>
    </w:p>
    <w:p w:rsidR="00AB0F60" w:rsidRPr="002F4152" w:rsidRDefault="00AB0F60" w:rsidP="00AB0F60">
      <w:pPr>
        <w:pStyle w:val="af1"/>
        <w:jc w:val="center"/>
        <w:rPr>
          <w:color w:val="auto"/>
          <w:sz w:val="28"/>
          <w:szCs w:val="28"/>
        </w:rPr>
      </w:pPr>
    </w:p>
    <w:tbl>
      <w:tblPr>
        <w:tblW w:w="10403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898"/>
        <w:gridCol w:w="8505"/>
      </w:tblGrid>
      <w:tr w:rsidR="00AB0F60" w:rsidRPr="002F4152" w:rsidTr="00A83764"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Заказчик - координатор Подпрограммы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Служба по дела</w:t>
            </w:r>
            <w:r>
              <w:rPr>
                <w:color w:val="auto"/>
              </w:rPr>
              <w:t>м ГО ЧС</w:t>
            </w:r>
            <w:r w:rsidRPr="002F4152">
              <w:rPr>
                <w:color w:val="auto"/>
              </w:rPr>
              <w:t xml:space="preserve"> администрации Тоншаевского муниципального округа Нижегородской области, заместитель главы администрации Тоншаевского муниципального округа Нижегородской области</w:t>
            </w:r>
            <w:r>
              <w:rPr>
                <w:color w:val="auto"/>
              </w:rPr>
              <w:t>.</w:t>
            </w:r>
          </w:p>
        </w:tc>
      </w:tr>
      <w:tr w:rsidR="00AB0F60" w:rsidRPr="002F4152" w:rsidTr="00A83764"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Соисполнители Подпрограммы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Начальники территориальных отделов Тоншаевского муниципального округа Нижегородской области</w:t>
            </w:r>
          </w:p>
        </w:tc>
      </w:tr>
      <w:tr w:rsidR="00AB0F60" w:rsidRPr="002F4152" w:rsidTr="00A83764"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Цели Подпрограммы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Обеспечение эффективной подготовки населения области к действиям по защите от чрезвычайных ситуаций мирного и военного времени.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Подготовка специалистов пожарно-спасательных формирований к действиям по предназначению</w:t>
            </w:r>
          </w:p>
        </w:tc>
      </w:tr>
      <w:tr w:rsidR="00AB0F60" w:rsidRPr="002F4152" w:rsidTr="00A83764"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Задачи Подпрограммы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Повышение квалификации (обучение) должностных лиц и специалистов гражданской обороны, территориальной подсистемы единой муниципальной системы предупреждения и ликвидации чрезвычайных ситуаций органов местного самоуправления и организаций округа по вопросам гражданской обороны и защиты от чрезвычайных ситуаций.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Повышение квалификации (обучение) должностных лиц и специалистов пожарно-спасательных формирований по вопросам организации и ведения спасательных работ при ликвидации последствий различных чрезвычайных ситуаций.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3. Обучение неработающего населения (пенсионеры, учащиеся, дошкольники, </w:t>
            </w:r>
            <w:r w:rsidRPr="002F4152">
              <w:rPr>
                <w:color w:val="auto"/>
              </w:rPr>
              <w:lastRenderedPageBreak/>
              <w:t>инвалиды) области основам безопасности жизнедеятельности, в т.ч. проведение дополнительных занятий по изучению курса «Обеспечение безопасности жизнедеятельности» в общеобразовательных и дошкольных образовательных организациях области (по согласованию).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4. Совершенствование форм и методов, качества обучения установленных категорий населения, комплекса учебно-материальной базы повышения квалификации (обучения).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5. Проведение пропагандистко-разъяснительной работы по вопросам обучения, в области ГО и защиты от ЧС</w:t>
            </w:r>
          </w:p>
        </w:tc>
      </w:tr>
      <w:tr w:rsidR="00AB0F60" w:rsidRPr="002F4152" w:rsidTr="00A83764"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Подпрограмма реализуется в один этап, срок реализации Подпрограммы - 20</w:t>
            </w:r>
            <w:r>
              <w:rPr>
                <w:color w:val="auto"/>
              </w:rPr>
              <w:t>24</w:t>
            </w:r>
            <w:r w:rsidRPr="002F4152">
              <w:rPr>
                <w:color w:val="auto"/>
              </w:rPr>
              <w:t>-202</w:t>
            </w:r>
            <w:r>
              <w:rPr>
                <w:color w:val="auto"/>
              </w:rPr>
              <w:t>7</w:t>
            </w:r>
            <w:r w:rsidRPr="002F4152">
              <w:rPr>
                <w:color w:val="auto"/>
              </w:rPr>
              <w:t xml:space="preserve"> годы </w:t>
            </w:r>
          </w:p>
        </w:tc>
      </w:tr>
      <w:tr w:rsidR="00AB0F60" w:rsidRPr="002F4152" w:rsidTr="00A83764">
        <w:trPr>
          <w:trHeight w:val="5524"/>
        </w:trPr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Объемы финансирования  Подпрограммы за счет бюджетных средств с разбивкой по годам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Объем ассигнований за счет всех источников софинансирования на реализ</w:t>
            </w:r>
            <w:r>
              <w:rPr>
                <w:color w:val="auto"/>
              </w:rPr>
              <w:t>ацию подпрограммы на период 2024-2027</w:t>
            </w:r>
            <w:r w:rsidRPr="002F4152">
              <w:rPr>
                <w:color w:val="auto"/>
              </w:rPr>
              <w:t xml:space="preserve"> годы </w:t>
            </w:r>
            <w:r>
              <w:rPr>
                <w:color w:val="auto"/>
              </w:rPr>
              <w:t xml:space="preserve">1065600,00 </w:t>
            </w:r>
            <w:r w:rsidRPr="002F4152">
              <w:rPr>
                <w:color w:val="auto"/>
              </w:rPr>
              <w:t xml:space="preserve">рублей, в т.ч.: 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105600,00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320000,00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320000,00</w:t>
            </w:r>
            <w:r w:rsidRPr="002F4152">
              <w:rPr>
                <w:color w:val="auto"/>
              </w:rPr>
              <w:t xml:space="preserve"> рублей.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</w:t>
            </w:r>
            <w:r w:rsidRPr="00CF0943">
              <w:rPr>
                <w:color w:val="auto"/>
              </w:rPr>
              <w:t xml:space="preserve"> год – 320000,00 рублей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    Объем ассигнований за счет средств федерального бюджета на реализ</w:t>
            </w:r>
            <w:r>
              <w:rPr>
                <w:color w:val="auto"/>
              </w:rPr>
              <w:t>ацию Подпрограммы на период 2024-2027</w:t>
            </w:r>
            <w:r w:rsidRPr="002F4152">
              <w:rPr>
                <w:color w:val="auto"/>
              </w:rPr>
              <w:t xml:space="preserve"> годы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</w:t>
            </w:r>
            <w:r w:rsidRPr="00CF0943">
              <w:rPr>
                <w:color w:val="auto"/>
              </w:rPr>
              <w:t xml:space="preserve"> год – 0,0</w:t>
            </w:r>
            <w:r>
              <w:rPr>
                <w:color w:val="auto"/>
              </w:rPr>
              <w:t>0</w:t>
            </w:r>
            <w:r w:rsidRPr="00CF0943">
              <w:rPr>
                <w:color w:val="auto"/>
              </w:rPr>
              <w:t xml:space="preserve"> рублей.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    Объем ассигнований за счет средств областного бюджета на реализ</w:t>
            </w:r>
            <w:r>
              <w:rPr>
                <w:color w:val="auto"/>
              </w:rPr>
              <w:t>ацию Подпрограммы на период 2024-2027</w:t>
            </w:r>
            <w:r w:rsidRPr="002F4152">
              <w:rPr>
                <w:color w:val="auto"/>
              </w:rPr>
              <w:t xml:space="preserve"> годы 0,0 рублей.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</w:t>
            </w:r>
            <w:r>
              <w:rPr>
                <w:color w:val="auto"/>
              </w:rPr>
              <w:t xml:space="preserve">; 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CF0943">
              <w:rPr>
                <w:color w:val="auto"/>
              </w:rPr>
              <w:t xml:space="preserve">2027 год </w:t>
            </w:r>
            <w:r>
              <w:rPr>
                <w:color w:val="auto"/>
              </w:rPr>
              <w:t>– 0,00 рублей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Объем ассигнований за счет средств местного бюджета на реализацию Подпрограммы на период 2</w:t>
            </w:r>
            <w:r>
              <w:rPr>
                <w:color w:val="auto"/>
              </w:rPr>
              <w:t>024-2026</w:t>
            </w:r>
            <w:r w:rsidRPr="002F4152">
              <w:rPr>
                <w:color w:val="auto"/>
              </w:rPr>
              <w:t xml:space="preserve"> годы </w:t>
            </w:r>
            <w:r>
              <w:rPr>
                <w:color w:val="auto"/>
              </w:rPr>
              <w:t xml:space="preserve">181500,00 </w:t>
            </w:r>
            <w:r w:rsidRPr="002F4152">
              <w:rPr>
                <w:color w:val="auto"/>
              </w:rPr>
              <w:t>рублей, в т.ч.:</w:t>
            </w:r>
          </w:p>
          <w:p w:rsidR="00AB0F60" w:rsidRPr="00FF4991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.</w:t>
            </w:r>
            <w:r>
              <w:t xml:space="preserve"> </w:t>
            </w:r>
            <w:r w:rsidRPr="00FF4991">
              <w:rPr>
                <w:color w:val="auto"/>
              </w:rPr>
              <w:t>2024 год – 105600,00 рублей;</w:t>
            </w:r>
          </w:p>
          <w:p w:rsidR="00AB0F60" w:rsidRPr="00FF4991" w:rsidRDefault="00AB0F60" w:rsidP="00A83764">
            <w:pPr>
              <w:pStyle w:val="af1"/>
              <w:jc w:val="both"/>
              <w:rPr>
                <w:color w:val="auto"/>
              </w:rPr>
            </w:pPr>
            <w:r w:rsidRPr="00FF4991">
              <w:rPr>
                <w:color w:val="auto"/>
              </w:rPr>
              <w:t>2025 год – 320000,00 рублей;</w:t>
            </w:r>
          </w:p>
          <w:p w:rsidR="00AB0F60" w:rsidRPr="00FF4991" w:rsidRDefault="00AB0F60" w:rsidP="00A83764">
            <w:pPr>
              <w:pStyle w:val="af1"/>
              <w:jc w:val="both"/>
              <w:rPr>
                <w:color w:val="auto"/>
              </w:rPr>
            </w:pPr>
            <w:r w:rsidRPr="00FF4991">
              <w:rPr>
                <w:color w:val="auto"/>
              </w:rPr>
              <w:t>2026 год – 320000,00 рублей.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FF4991">
              <w:rPr>
                <w:color w:val="auto"/>
              </w:rPr>
              <w:t>2027 год – 320000,00 рублей</w:t>
            </w:r>
          </w:p>
        </w:tc>
      </w:tr>
      <w:tr w:rsidR="00AB0F60" w:rsidRPr="002F4152" w:rsidTr="00A83764">
        <w:trPr>
          <w:trHeight w:val="75"/>
        </w:trPr>
        <w:tc>
          <w:tcPr>
            <w:tcW w:w="1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t>Индикаторы достижения цели: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1. Доля руководящего состава и должностных лиц, прошедших (к соответствующему году) обучение по вопросам гражданской обороны, защите от чрезвычайных ситуаций и</w:t>
            </w:r>
            <w:r>
              <w:rPr>
                <w:color w:val="auto"/>
              </w:rPr>
              <w:t xml:space="preserve"> террористических акций (%) - 65</w:t>
            </w:r>
            <w:r w:rsidRPr="002F4152">
              <w:rPr>
                <w:color w:val="auto"/>
              </w:rPr>
              <w:t>.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2. Доля учащихся общеобразовательных учреждений, вовлеченных в процесс обучения по вопросам гражданской обороны, защиты от чрезвычайных ситуаций и террористических актов (%) -  54.</w:t>
            </w:r>
          </w:p>
          <w:p w:rsidR="00AB0F60" w:rsidRPr="002F4152" w:rsidRDefault="00AB0F60" w:rsidP="00A83764">
            <w:pPr>
              <w:pStyle w:val="af1"/>
              <w:ind w:firstLine="300"/>
              <w:rPr>
                <w:color w:val="auto"/>
              </w:rPr>
            </w:pPr>
            <w:r w:rsidRPr="002F4152">
              <w:rPr>
                <w:color w:val="auto"/>
              </w:rPr>
              <w:t>3. Доля неработающего населения (пенсионеры, дети дошкольного возраста, инвалиды), вовлеченного в процесс обучения по вопросам гражданской обороны, защиты от чрезвычайных ситуаций и террористических акций (%) - 74.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4. Доля сотрудников пожарно-спасательных формирований, прошедших обучение по вопросам организации и ведения спасательных работ при ликвидации последствий различных</w:t>
            </w:r>
            <w:r>
              <w:rPr>
                <w:color w:val="auto"/>
              </w:rPr>
              <w:t xml:space="preserve"> чрезвычайных ситуаций (%) - 100</w:t>
            </w:r>
            <w:r w:rsidRPr="002F4152">
              <w:rPr>
                <w:color w:val="auto"/>
              </w:rPr>
              <w:t xml:space="preserve">     </w:t>
            </w:r>
          </w:p>
          <w:p w:rsidR="00AB0F60" w:rsidRPr="002F4152" w:rsidRDefault="00AB0F60" w:rsidP="00A83764">
            <w:pPr>
              <w:pStyle w:val="af1"/>
              <w:jc w:val="center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>Показатели непосредственных результатов: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1. Подготовлено лиц из числа руководящего состава, должностных лиц, специалистов ГО и ЧС (чел.) – </w:t>
            </w:r>
            <w:r>
              <w:rPr>
                <w:color w:val="auto"/>
              </w:rPr>
              <w:t>63</w:t>
            </w:r>
          </w:p>
        </w:tc>
      </w:tr>
    </w:tbl>
    <w:p w:rsidR="00AB0F60" w:rsidRPr="002F4152" w:rsidRDefault="00AB0F60" w:rsidP="00AB0F60">
      <w:pPr>
        <w:pStyle w:val="af1"/>
        <w:jc w:val="center"/>
        <w:rPr>
          <w:color w:val="auto"/>
          <w:sz w:val="28"/>
          <w:szCs w:val="28"/>
        </w:rPr>
      </w:pPr>
      <w:r w:rsidRPr="002F4152">
        <w:rPr>
          <w:b/>
          <w:bCs/>
          <w:color w:val="auto"/>
          <w:sz w:val="28"/>
          <w:szCs w:val="28"/>
        </w:rPr>
        <w:lastRenderedPageBreak/>
        <w:t>Подпрограмма «Обеспечение реализации муниципальной программы»</w:t>
      </w:r>
    </w:p>
    <w:p w:rsidR="00AB0F60" w:rsidRPr="002F4152" w:rsidRDefault="00AB0F60" w:rsidP="00AB0F60">
      <w:pPr>
        <w:pStyle w:val="af1"/>
        <w:jc w:val="center"/>
        <w:rPr>
          <w:color w:val="auto"/>
          <w:sz w:val="28"/>
          <w:szCs w:val="28"/>
        </w:rPr>
      </w:pPr>
      <w:r w:rsidRPr="002F4152">
        <w:rPr>
          <w:color w:val="auto"/>
          <w:sz w:val="28"/>
          <w:szCs w:val="28"/>
        </w:rPr>
        <w:t>(далее - Подпрограмма)</w:t>
      </w:r>
    </w:p>
    <w:p w:rsidR="00AB0F60" w:rsidRPr="002F4152" w:rsidRDefault="00AB0F60" w:rsidP="00AB0F60">
      <w:pPr>
        <w:pStyle w:val="af1"/>
        <w:jc w:val="center"/>
        <w:rPr>
          <w:color w:val="auto"/>
          <w:sz w:val="16"/>
          <w:szCs w:val="16"/>
        </w:rPr>
      </w:pPr>
    </w:p>
    <w:p w:rsidR="00AB0F60" w:rsidRPr="002F4152" w:rsidRDefault="00AB0F60" w:rsidP="00AB0F60">
      <w:pPr>
        <w:pStyle w:val="af1"/>
        <w:jc w:val="center"/>
        <w:rPr>
          <w:b/>
          <w:color w:val="auto"/>
          <w:sz w:val="28"/>
          <w:szCs w:val="28"/>
        </w:rPr>
      </w:pPr>
      <w:r w:rsidRPr="002F4152">
        <w:rPr>
          <w:b/>
          <w:color w:val="auto"/>
          <w:sz w:val="28"/>
          <w:szCs w:val="28"/>
        </w:rPr>
        <w:t>3.4.1. Паспорт Подпрограммы</w:t>
      </w:r>
    </w:p>
    <w:p w:rsidR="00AB0F60" w:rsidRPr="002F4152" w:rsidRDefault="00AB0F60" w:rsidP="00AB0F60">
      <w:pPr>
        <w:pStyle w:val="af1"/>
        <w:jc w:val="center"/>
        <w:rPr>
          <w:color w:val="auto"/>
          <w:sz w:val="16"/>
          <w:szCs w:val="16"/>
        </w:rPr>
      </w:pPr>
    </w:p>
    <w:tbl>
      <w:tblPr>
        <w:tblW w:w="10348" w:type="dxa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424"/>
        <w:gridCol w:w="7924"/>
      </w:tblGrid>
      <w:tr w:rsidR="00AB0F60" w:rsidRPr="002F4152" w:rsidTr="00A83764">
        <w:tc>
          <w:tcPr>
            <w:tcW w:w="2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Заказчик-координатор Подпрограммы </w:t>
            </w:r>
          </w:p>
        </w:tc>
        <w:tc>
          <w:tcPr>
            <w:tcW w:w="7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Служба по делам ГО ЧС администрации Тоншаевского муниципального округа Нижегородской области, заместитель главы администрации Тоншаевского муниципального округа Нижегородской области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 xml:space="preserve"> </w:t>
            </w:r>
            <w:r>
              <w:rPr>
                <w:color w:val="auto"/>
              </w:rPr>
              <w:t>н</w:t>
            </w:r>
            <w:r w:rsidRPr="002F4152">
              <w:rPr>
                <w:color w:val="auto"/>
              </w:rPr>
              <w:t>ачальники территориальных отделов Тоншаевского муниципального округа Нижегородской области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Соисполнители Подпрограммы </w:t>
            </w:r>
          </w:p>
        </w:tc>
        <w:tc>
          <w:tcPr>
            <w:tcW w:w="79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Начальники территориальных отделов Тоншаевского муниципального округа Нижегородской области 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Цели Подпрограммы </w:t>
            </w:r>
          </w:p>
        </w:tc>
        <w:tc>
          <w:tcPr>
            <w:tcW w:w="79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1.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Задачи Подпрограммы </w:t>
            </w:r>
          </w:p>
        </w:tc>
        <w:tc>
          <w:tcPr>
            <w:tcW w:w="79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1. Осуществление комплекса программных мероприятий.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2. Разработка в пределах своих полномочий правовых актов, необходимых для выполнения муниципальной программы.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3. Осуществление мониторинга исполнения мероприятий Программы, оценка их результативности.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4. Содействие решению спорных (конфликтных) ситуаций.</w:t>
            </w:r>
          </w:p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5. Проведение корректировки и актуализации системы программных мероприятий в вопросах защиты населения и территорий от чрезвычайных ситуаций природного и техногенного характера 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Этапы и сроки реализации Подпрограммы </w:t>
            </w:r>
          </w:p>
        </w:tc>
        <w:tc>
          <w:tcPr>
            <w:tcW w:w="79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Подпрограмма реализуется в один этап, период реализации Подпрограммы - 202</w:t>
            </w:r>
            <w:r>
              <w:rPr>
                <w:color w:val="auto"/>
              </w:rPr>
              <w:t>4</w:t>
            </w:r>
            <w:r w:rsidRPr="002F4152">
              <w:rPr>
                <w:color w:val="auto"/>
              </w:rPr>
              <w:t>-202</w:t>
            </w:r>
            <w:r>
              <w:rPr>
                <w:color w:val="auto"/>
              </w:rPr>
              <w:t>7</w:t>
            </w:r>
            <w:r w:rsidRPr="002F4152">
              <w:rPr>
                <w:color w:val="auto"/>
              </w:rPr>
              <w:t xml:space="preserve"> годы </w:t>
            </w:r>
          </w:p>
        </w:tc>
      </w:tr>
      <w:tr w:rsidR="00AB0F60" w:rsidRPr="002F4152" w:rsidTr="00A83764">
        <w:tc>
          <w:tcPr>
            <w:tcW w:w="2424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 xml:space="preserve">Объемы финансирования Подпрограммы за счет бюджетных средств с разбивкой по годам </w:t>
            </w:r>
          </w:p>
        </w:tc>
        <w:tc>
          <w:tcPr>
            <w:tcW w:w="7924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Объем ассигнований за счет всех источников софинансирования на реализацию Подпрограммы на </w:t>
            </w:r>
            <w:r>
              <w:rPr>
                <w:color w:val="auto"/>
              </w:rPr>
              <w:t>период 2024-2027</w:t>
            </w:r>
            <w:r w:rsidRPr="002F4152">
              <w:rPr>
                <w:color w:val="auto"/>
              </w:rPr>
              <w:t xml:space="preserve"> годы </w:t>
            </w:r>
            <w:r>
              <w:rPr>
                <w:color w:val="auto"/>
              </w:rPr>
              <w:t>0,</w:t>
            </w:r>
            <w:r w:rsidRPr="002F4152">
              <w:rPr>
                <w:color w:val="auto"/>
              </w:rPr>
              <w:t xml:space="preserve">0 </w:t>
            </w:r>
            <w:r>
              <w:rPr>
                <w:color w:val="auto"/>
              </w:rPr>
              <w:t>рублей, в т.ч.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t>2</w:t>
            </w:r>
            <w:r>
              <w:rPr>
                <w:color w:val="auto"/>
              </w:rPr>
              <w:t>024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</w:t>
            </w:r>
            <w:r w:rsidRPr="002F4152">
              <w:rPr>
                <w:color w:val="auto"/>
              </w:rPr>
              <w:t xml:space="preserve"> год –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рублей.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0,00 рублей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     Объем ассигнований за счет средств федерального бюджета на реализацию Подпрограммы на </w:t>
            </w:r>
            <w:r>
              <w:rPr>
                <w:color w:val="auto"/>
              </w:rPr>
              <w:t>период 2024-2026</w:t>
            </w:r>
            <w:r w:rsidRPr="002F4152">
              <w:rPr>
                <w:color w:val="auto"/>
              </w:rPr>
              <w:t xml:space="preserve"> годы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0,</w:t>
            </w:r>
            <w:r w:rsidRPr="002F4152">
              <w:rPr>
                <w:color w:val="auto"/>
              </w:rPr>
              <w:t>0</w:t>
            </w:r>
            <w:r>
              <w:rPr>
                <w:color w:val="auto"/>
              </w:rPr>
              <w:t>0</w:t>
            </w:r>
            <w:r w:rsidRPr="002F4152">
              <w:rPr>
                <w:color w:val="auto"/>
              </w:rPr>
              <w:t xml:space="preserve">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0,00</w:t>
            </w:r>
            <w:r w:rsidRPr="002F4152">
              <w:rPr>
                <w:color w:val="auto"/>
              </w:rPr>
              <w:t>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0,00 рублей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 xml:space="preserve">     Объем ассигнований за счет средств областного бюджета на реализ</w:t>
            </w:r>
            <w:r>
              <w:rPr>
                <w:color w:val="auto"/>
              </w:rPr>
              <w:t>ацию Подпрограммы на период 2024</w:t>
            </w:r>
            <w:r w:rsidRPr="002F4152">
              <w:rPr>
                <w:color w:val="auto"/>
              </w:rPr>
              <w:t>-202</w:t>
            </w:r>
            <w:r>
              <w:rPr>
                <w:color w:val="auto"/>
              </w:rPr>
              <w:t>7</w:t>
            </w:r>
            <w:r w:rsidRPr="002F4152">
              <w:rPr>
                <w:color w:val="auto"/>
              </w:rPr>
              <w:t xml:space="preserve"> годы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0,</w:t>
            </w:r>
            <w:r w:rsidRPr="002F4152">
              <w:rPr>
                <w:color w:val="auto"/>
              </w:rPr>
              <w:t>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0,</w:t>
            </w:r>
            <w:r w:rsidRPr="002F4152">
              <w:rPr>
                <w:color w:val="auto"/>
              </w:rPr>
              <w:t>0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0,</w:t>
            </w:r>
            <w:r w:rsidRPr="002F4152">
              <w:rPr>
                <w:color w:val="auto"/>
              </w:rPr>
              <w:t>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</w:t>
            </w:r>
            <w:r w:rsidRPr="00C01072">
              <w:rPr>
                <w:color w:val="auto"/>
              </w:rPr>
              <w:t xml:space="preserve"> год – 0,0 рублей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    Объем ассигнований за счет средств местного бюджета на реализацию Подпрограммы </w:t>
            </w:r>
            <w:r>
              <w:rPr>
                <w:color w:val="auto"/>
              </w:rPr>
              <w:t>на период 2024-2027</w:t>
            </w:r>
            <w:r w:rsidRPr="002F4152">
              <w:rPr>
                <w:color w:val="auto"/>
              </w:rPr>
              <w:t>годы 0</w:t>
            </w:r>
            <w:r>
              <w:rPr>
                <w:color w:val="auto"/>
              </w:rPr>
              <w:t>,</w:t>
            </w:r>
            <w:r w:rsidRPr="002F4152">
              <w:rPr>
                <w:color w:val="auto"/>
              </w:rPr>
              <w:t>0 рублей, в т.ч.: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>
              <w:rPr>
                <w:color w:val="auto"/>
              </w:rPr>
              <w:t>2024 год – 0,</w:t>
            </w:r>
            <w:r w:rsidRPr="002F4152">
              <w:rPr>
                <w:color w:val="auto"/>
              </w:rPr>
              <w:t>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0,</w:t>
            </w:r>
            <w:r w:rsidRPr="002F4152">
              <w:rPr>
                <w:color w:val="auto"/>
              </w:rPr>
              <w:t>0 рублей;</w:t>
            </w:r>
          </w:p>
          <w:p w:rsidR="00AB0F60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0,0 рублей;</w:t>
            </w:r>
          </w:p>
          <w:p w:rsidR="00AB0F60" w:rsidRPr="002F4152" w:rsidRDefault="00AB0F60" w:rsidP="00A83764">
            <w:pPr>
              <w:pStyle w:val="af1"/>
              <w:jc w:val="both"/>
              <w:rPr>
                <w:color w:val="auto"/>
              </w:rPr>
            </w:pPr>
            <w:r>
              <w:rPr>
                <w:color w:val="auto"/>
              </w:rPr>
              <w:t>2027</w:t>
            </w:r>
            <w:r w:rsidRPr="00C01072">
              <w:rPr>
                <w:color w:val="auto"/>
              </w:rPr>
              <w:t xml:space="preserve"> год – 0,0 рублей</w:t>
            </w:r>
            <w:r>
              <w:rPr>
                <w:color w:val="auto"/>
              </w:rPr>
              <w:t>.</w:t>
            </w:r>
          </w:p>
        </w:tc>
      </w:tr>
      <w:tr w:rsidR="00AB0F60" w:rsidRPr="002F4152" w:rsidTr="00A83764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rPr>
                <w:color w:val="auto"/>
              </w:rPr>
            </w:pPr>
            <w:r w:rsidRPr="002F4152">
              <w:rPr>
                <w:color w:val="auto"/>
              </w:rPr>
              <w:lastRenderedPageBreak/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F60" w:rsidRPr="002F4152" w:rsidRDefault="00AB0F60" w:rsidP="00A83764">
            <w:pPr>
              <w:pStyle w:val="af1"/>
              <w:ind w:firstLine="300"/>
              <w:jc w:val="both"/>
              <w:rPr>
                <w:color w:val="auto"/>
              </w:rPr>
            </w:pPr>
            <w:r w:rsidRPr="002F4152">
              <w:rPr>
                <w:color w:val="auto"/>
              </w:rPr>
              <w:t>Выполнение в максимальном объёме задач, мероприятий и показателей, предусмотренных муниципальной программой и её подпрограммами</w:t>
            </w: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</w:p>
          <w:p w:rsidR="00AB0F60" w:rsidRPr="002F4152" w:rsidRDefault="00AB0F60" w:rsidP="00A83764">
            <w:pPr>
              <w:pStyle w:val="af1"/>
              <w:rPr>
                <w:color w:val="auto"/>
              </w:rPr>
            </w:pPr>
          </w:p>
          <w:p w:rsidR="00AB0F60" w:rsidRPr="002F4152" w:rsidRDefault="00AB0F60" w:rsidP="00A83764"/>
        </w:tc>
      </w:tr>
    </w:tbl>
    <w:p w:rsidR="00D135AB" w:rsidRPr="002F4152" w:rsidRDefault="00D135AB" w:rsidP="00D135AB">
      <w:pPr>
        <w:pStyle w:val="af1"/>
        <w:jc w:val="center"/>
        <w:rPr>
          <w:color w:val="auto"/>
          <w:sz w:val="16"/>
          <w:szCs w:val="16"/>
        </w:rPr>
      </w:pPr>
    </w:p>
    <w:sectPr w:rsidR="00D135AB" w:rsidRPr="002F4152" w:rsidSect="00D135AB">
      <w:headerReference w:type="even" r:id="rId8"/>
      <w:pgSz w:w="12240" w:h="15840"/>
      <w:pgMar w:top="1134" w:right="567" w:bottom="113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828" w:rsidRDefault="00901828">
      <w:r>
        <w:separator/>
      </w:r>
    </w:p>
  </w:endnote>
  <w:endnote w:type="continuationSeparator" w:id="0">
    <w:p w:rsidR="00901828" w:rsidRDefault="0090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828" w:rsidRDefault="00901828">
      <w:r>
        <w:separator/>
      </w:r>
    </w:p>
  </w:footnote>
  <w:footnote w:type="continuationSeparator" w:id="0">
    <w:p w:rsidR="00901828" w:rsidRDefault="00901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8F5" w:rsidRDefault="006A3E01" w:rsidP="004C550C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C58F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C58F5" w:rsidRDefault="00EC58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1" w15:restartNumberingAfterBreak="0">
    <w:nsid w:val="043D35FA"/>
    <w:multiLevelType w:val="hybridMultilevel"/>
    <w:tmpl w:val="09569D6C"/>
    <w:lvl w:ilvl="0" w:tplc="429CBF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6966B88"/>
    <w:multiLevelType w:val="hybridMultilevel"/>
    <w:tmpl w:val="7C2E5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91B43"/>
    <w:multiLevelType w:val="hybridMultilevel"/>
    <w:tmpl w:val="026AF492"/>
    <w:lvl w:ilvl="0" w:tplc="DE6E9B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BB85233"/>
    <w:multiLevelType w:val="hybridMultilevel"/>
    <w:tmpl w:val="8B187A3C"/>
    <w:lvl w:ilvl="0" w:tplc="5484A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5474DE"/>
    <w:multiLevelType w:val="hybridMultilevel"/>
    <w:tmpl w:val="693EF966"/>
    <w:lvl w:ilvl="0" w:tplc="FFFFFFFF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6" w15:restartNumberingAfterBreak="0">
    <w:nsid w:val="215C0ADA"/>
    <w:multiLevelType w:val="hybridMultilevel"/>
    <w:tmpl w:val="D4DC89F0"/>
    <w:lvl w:ilvl="0" w:tplc="644C2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E62C0C">
      <w:numFmt w:val="none"/>
      <w:lvlText w:val=""/>
      <w:lvlJc w:val="left"/>
      <w:pPr>
        <w:tabs>
          <w:tab w:val="num" w:pos="360"/>
        </w:tabs>
      </w:pPr>
    </w:lvl>
    <w:lvl w:ilvl="2" w:tplc="0D3CFC2A">
      <w:numFmt w:val="none"/>
      <w:lvlText w:val=""/>
      <w:lvlJc w:val="left"/>
      <w:pPr>
        <w:tabs>
          <w:tab w:val="num" w:pos="360"/>
        </w:tabs>
      </w:pPr>
    </w:lvl>
    <w:lvl w:ilvl="3" w:tplc="9676D0F4">
      <w:numFmt w:val="none"/>
      <w:lvlText w:val=""/>
      <w:lvlJc w:val="left"/>
      <w:pPr>
        <w:tabs>
          <w:tab w:val="num" w:pos="360"/>
        </w:tabs>
      </w:pPr>
    </w:lvl>
    <w:lvl w:ilvl="4" w:tplc="DEB66E52">
      <w:numFmt w:val="none"/>
      <w:lvlText w:val=""/>
      <w:lvlJc w:val="left"/>
      <w:pPr>
        <w:tabs>
          <w:tab w:val="num" w:pos="360"/>
        </w:tabs>
      </w:pPr>
    </w:lvl>
    <w:lvl w:ilvl="5" w:tplc="D9E0F808">
      <w:numFmt w:val="none"/>
      <w:lvlText w:val=""/>
      <w:lvlJc w:val="left"/>
      <w:pPr>
        <w:tabs>
          <w:tab w:val="num" w:pos="360"/>
        </w:tabs>
      </w:pPr>
    </w:lvl>
    <w:lvl w:ilvl="6" w:tplc="F53CC944">
      <w:numFmt w:val="none"/>
      <w:lvlText w:val=""/>
      <w:lvlJc w:val="left"/>
      <w:pPr>
        <w:tabs>
          <w:tab w:val="num" w:pos="360"/>
        </w:tabs>
      </w:pPr>
    </w:lvl>
    <w:lvl w:ilvl="7" w:tplc="E9DA181A">
      <w:numFmt w:val="none"/>
      <w:lvlText w:val=""/>
      <w:lvlJc w:val="left"/>
      <w:pPr>
        <w:tabs>
          <w:tab w:val="num" w:pos="360"/>
        </w:tabs>
      </w:pPr>
    </w:lvl>
    <w:lvl w:ilvl="8" w:tplc="DD16532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075259A"/>
    <w:multiLevelType w:val="hybridMultilevel"/>
    <w:tmpl w:val="7B96B0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B92317"/>
    <w:multiLevelType w:val="hybridMultilevel"/>
    <w:tmpl w:val="D3C48A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5F6EB9"/>
    <w:multiLevelType w:val="hybridMultilevel"/>
    <w:tmpl w:val="F426006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8154D2B"/>
    <w:multiLevelType w:val="hybridMultilevel"/>
    <w:tmpl w:val="9EC441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D57744"/>
    <w:multiLevelType w:val="hybridMultilevel"/>
    <w:tmpl w:val="79D41A2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8252F7"/>
    <w:multiLevelType w:val="hybridMultilevel"/>
    <w:tmpl w:val="91FE5896"/>
    <w:lvl w:ilvl="0" w:tplc="CC183AF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5B6F60"/>
    <w:multiLevelType w:val="hybridMultilevel"/>
    <w:tmpl w:val="A06E2AA4"/>
    <w:lvl w:ilvl="0" w:tplc="9A4E0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5A0EB3"/>
    <w:multiLevelType w:val="hybridMultilevel"/>
    <w:tmpl w:val="0A744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92D32"/>
    <w:multiLevelType w:val="hybridMultilevel"/>
    <w:tmpl w:val="9EC441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4B1164"/>
    <w:multiLevelType w:val="hybridMultilevel"/>
    <w:tmpl w:val="9EC441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9F2760"/>
    <w:multiLevelType w:val="hybridMultilevel"/>
    <w:tmpl w:val="D7F2E0DC"/>
    <w:lvl w:ilvl="0" w:tplc="ADFE789E">
      <w:start w:val="2020"/>
      <w:numFmt w:val="decimal"/>
      <w:lvlText w:val="%1"/>
      <w:lvlJc w:val="left"/>
      <w:pPr>
        <w:ind w:left="89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8" w15:restartNumberingAfterBreak="0">
    <w:nsid w:val="60544377"/>
    <w:multiLevelType w:val="hybridMultilevel"/>
    <w:tmpl w:val="9EC441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3370BDF"/>
    <w:multiLevelType w:val="hybridMultilevel"/>
    <w:tmpl w:val="9EC441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077858"/>
    <w:multiLevelType w:val="hybridMultilevel"/>
    <w:tmpl w:val="B5306B30"/>
    <w:lvl w:ilvl="0" w:tplc="E81053FE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716450CB"/>
    <w:multiLevelType w:val="hybridMultilevel"/>
    <w:tmpl w:val="2460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F66D1"/>
    <w:multiLevelType w:val="hybridMultilevel"/>
    <w:tmpl w:val="4B58FF2E"/>
    <w:lvl w:ilvl="0" w:tplc="9FA86DCA">
      <w:start w:val="2020"/>
      <w:numFmt w:val="decimal"/>
      <w:lvlText w:val="%1"/>
      <w:lvlJc w:val="left"/>
      <w:pPr>
        <w:ind w:left="7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72EA4CA0"/>
    <w:multiLevelType w:val="hybridMultilevel"/>
    <w:tmpl w:val="CBEC9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2"/>
  </w:num>
  <w:num w:numId="4">
    <w:abstractNumId w:val="6"/>
  </w:num>
  <w:num w:numId="5">
    <w:abstractNumId w:val="12"/>
  </w:num>
  <w:num w:numId="6">
    <w:abstractNumId w:val="13"/>
  </w:num>
  <w:num w:numId="7">
    <w:abstractNumId w:val="4"/>
  </w:num>
  <w:num w:numId="8">
    <w:abstractNumId w:val="21"/>
  </w:num>
  <w:num w:numId="9">
    <w:abstractNumId w:val="14"/>
  </w:num>
  <w:num w:numId="10">
    <w:abstractNumId w:val="23"/>
  </w:num>
  <w:num w:numId="11">
    <w:abstractNumId w:val="16"/>
  </w:num>
  <w:num w:numId="12">
    <w:abstractNumId w:val="19"/>
  </w:num>
  <w:num w:numId="13">
    <w:abstractNumId w:val="22"/>
  </w:num>
  <w:num w:numId="14">
    <w:abstractNumId w:val="18"/>
  </w:num>
  <w:num w:numId="15">
    <w:abstractNumId w:val="17"/>
  </w:num>
  <w:num w:numId="16">
    <w:abstractNumId w:val="10"/>
  </w:num>
  <w:num w:numId="17">
    <w:abstractNumId w:val="15"/>
  </w:num>
  <w:num w:numId="18">
    <w:abstractNumId w:val="0"/>
  </w:num>
  <w:num w:numId="19">
    <w:abstractNumId w:val="9"/>
  </w:num>
  <w:num w:numId="20">
    <w:abstractNumId w:val="7"/>
  </w:num>
  <w:num w:numId="21">
    <w:abstractNumId w:val="5"/>
  </w:num>
  <w:num w:numId="22">
    <w:abstractNumId w:val="8"/>
  </w:num>
  <w:num w:numId="23">
    <w:abstractNumId w:val="11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495"/>
    <w:rsid w:val="00001576"/>
    <w:rsid w:val="00003261"/>
    <w:rsid w:val="000045B1"/>
    <w:rsid w:val="0000529E"/>
    <w:rsid w:val="000055E1"/>
    <w:rsid w:val="00010987"/>
    <w:rsid w:val="00015B29"/>
    <w:rsid w:val="000208BC"/>
    <w:rsid w:val="000222A8"/>
    <w:rsid w:val="000241BF"/>
    <w:rsid w:val="0002435D"/>
    <w:rsid w:val="000247D1"/>
    <w:rsid w:val="00025C7A"/>
    <w:rsid w:val="000260B7"/>
    <w:rsid w:val="00031CA4"/>
    <w:rsid w:val="0003248C"/>
    <w:rsid w:val="00032938"/>
    <w:rsid w:val="0003312A"/>
    <w:rsid w:val="000333F7"/>
    <w:rsid w:val="00036995"/>
    <w:rsid w:val="00037E94"/>
    <w:rsid w:val="000437FB"/>
    <w:rsid w:val="0004380E"/>
    <w:rsid w:val="00047300"/>
    <w:rsid w:val="00050FBD"/>
    <w:rsid w:val="00052F6D"/>
    <w:rsid w:val="0006334E"/>
    <w:rsid w:val="00065358"/>
    <w:rsid w:val="0006691E"/>
    <w:rsid w:val="00066C0D"/>
    <w:rsid w:val="0006714A"/>
    <w:rsid w:val="00071804"/>
    <w:rsid w:val="000753AE"/>
    <w:rsid w:val="00075DF7"/>
    <w:rsid w:val="00076C73"/>
    <w:rsid w:val="00080332"/>
    <w:rsid w:val="0008045F"/>
    <w:rsid w:val="00081B91"/>
    <w:rsid w:val="00083981"/>
    <w:rsid w:val="000847A3"/>
    <w:rsid w:val="00086A4E"/>
    <w:rsid w:val="00087CE9"/>
    <w:rsid w:val="00091520"/>
    <w:rsid w:val="0009546C"/>
    <w:rsid w:val="000A171D"/>
    <w:rsid w:val="000A25AF"/>
    <w:rsid w:val="000B1AC8"/>
    <w:rsid w:val="000C2524"/>
    <w:rsid w:val="000C2E52"/>
    <w:rsid w:val="000C7001"/>
    <w:rsid w:val="000D2330"/>
    <w:rsid w:val="000D2AB1"/>
    <w:rsid w:val="000D43D5"/>
    <w:rsid w:val="000D5B7D"/>
    <w:rsid w:val="000D6E23"/>
    <w:rsid w:val="000E16A6"/>
    <w:rsid w:val="000E26D2"/>
    <w:rsid w:val="000E314B"/>
    <w:rsid w:val="000E3221"/>
    <w:rsid w:val="000F1915"/>
    <w:rsid w:val="000F3F14"/>
    <w:rsid w:val="00100F3F"/>
    <w:rsid w:val="001046D0"/>
    <w:rsid w:val="00106F29"/>
    <w:rsid w:val="001152B2"/>
    <w:rsid w:val="00116F54"/>
    <w:rsid w:val="0012346D"/>
    <w:rsid w:val="00127E4C"/>
    <w:rsid w:val="001353A9"/>
    <w:rsid w:val="0013616F"/>
    <w:rsid w:val="00137C2B"/>
    <w:rsid w:val="00141C81"/>
    <w:rsid w:val="001420AD"/>
    <w:rsid w:val="00146C32"/>
    <w:rsid w:val="001527A8"/>
    <w:rsid w:val="00152AB6"/>
    <w:rsid w:val="00154E2B"/>
    <w:rsid w:val="001551CE"/>
    <w:rsid w:val="001553EE"/>
    <w:rsid w:val="001558C4"/>
    <w:rsid w:val="00160F2A"/>
    <w:rsid w:val="00160F7C"/>
    <w:rsid w:val="001633A2"/>
    <w:rsid w:val="001654B1"/>
    <w:rsid w:val="0016594B"/>
    <w:rsid w:val="00176543"/>
    <w:rsid w:val="00176D32"/>
    <w:rsid w:val="00180B7C"/>
    <w:rsid w:val="00186DEB"/>
    <w:rsid w:val="00192472"/>
    <w:rsid w:val="001A7106"/>
    <w:rsid w:val="001B1F29"/>
    <w:rsid w:val="001B21F1"/>
    <w:rsid w:val="001B2C77"/>
    <w:rsid w:val="001B2E30"/>
    <w:rsid w:val="001B49E7"/>
    <w:rsid w:val="001B5B24"/>
    <w:rsid w:val="001C0818"/>
    <w:rsid w:val="001C1B1E"/>
    <w:rsid w:val="001D4695"/>
    <w:rsid w:val="001E1BA9"/>
    <w:rsid w:val="001E2B14"/>
    <w:rsid w:val="001E7B56"/>
    <w:rsid w:val="001F1E53"/>
    <w:rsid w:val="001F6EBA"/>
    <w:rsid w:val="002031D9"/>
    <w:rsid w:val="00203F7C"/>
    <w:rsid w:val="00205B30"/>
    <w:rsid w:val="00213CD8"/>
    <w:rsid w:val="00220C55"/>
    <w:rsid w:val="002215EE"/>
    <w:rsid w:val="00223AF7"/>
    <w:rsid w:val="002248EB"/>
    <w:rsid w:val="00227E4A"/>
    <w:rsid w:val="00227F5D"/>
    <w:rsid w:val="00231A5B"/>
    <w:rsid w:val="00231D09"/>
    <w:rsid w:val="002341A7"/>
    <w:rsid w:val="00234676"/>
    <w:rsid w:val="00234FF9"/>
    <w:rsid w:val="00243450"/>
    <w:rsid w:val="00243D30"/>
    <w:rsid w:val="00246712"/>
    <w:rsid w:val="00247B43"/>
    <w:rsid w:val="00247E4B"/>
    <w:rsid w:val="00251EA1"/>
    <w:rsid w:val="00252CAA"/>
    <w:rsid w:val="00254B89"/>
    <w:rsid w:val="00257176"/>
    <w:rsid w:val="00257458"/>
    <w:rsid w:val="00257711"/>
    <w:rsid w:val="00257D0C"/>
    <w:rsid w:val="00271E98"/>
    <w:rsid w:val="00272B9A"/>
    <w:rsid w:val="00273800"/>
    <w:rsid w:val="002743EE"/>
    <w:rsid w:val="002744AE"/>
    <w:rsid w:val="0027497E"/>
    <w:rsid w:val="00281922"/>
    <w:rsid w:val="002828AF"/>
    <w:rsid w:val="00282E35"/>
    <w:rsid w:val="002843B9"/>
    <w:rsid w:val="0028484A"/>
    <w:rsid w:val="00291834"/>
    <w:rsid w:val="002919DC"/>
    <w:rsid w:val="00293A91"/>
    <w:rsid w:val="00296F9E"/>
    <w:rsid w:val="00297E09"/>
    <w:rsid w:val="002A3C99"/>
    <w:rsid w:val="002A3FF6"/>
    <w:rsid w:val="002A7CBC"/>
    <w:rsid w:val="002B3021"/>
    <w:rsid w:val="002B3384"/>
    <w:rsid w:val="002B6C90"/>
    <w:rsid w:val="002C0845"/>
    <w:rsid w:val="002C0AC4"/>
    <w:rsid w:val="002C0ACE"/>
    <w:rsid w:val="002C691E"/>
    <w:rsid w:val="002C692C"/>
    <w:rsid w:val="002D5B41"/>
    <w:rsid w:val="002E1F80"/>
    <w:rsid w:val="002E31D7"/>
    <w:rsid w:val="002F1FF8"/>
    <w:rsid w:val="002F2E19"/>
    <w:rsid w:val="00302126"/>
    <w:rsid w:val="00304C6C"/>
    <w:rsid w:val="003050EA"/>
    <w:rsid w:val="0030539B"/>
    <w:rsid w:val="00305AC3"/>
    <w:rsid w:val="00311E18"/>
    <w:rsid w:val="0031247F"/>
    <w:rsid w:val="003132FC"/>
    <w:rsid w:val="00314F1D"/>
    <w:rsid w:val="003238C2"/>
    <w:rsid w:val="003255AE"/>
    <w:rsid w:val="0032736A"/>
    <w:rsid w:val="00330533"/>
    <w:rsid w:val="00330AC6"/>
    <w:rsid w:val="0034171F"/>
    <w:rsid w:val="003419E8"/>
    <w:rsid w:val="00344625"/>
    <w:rsid w:val="003453B6"/>
    <w:rsid w:val="003464F1"/>
    <w:rsid w:val="00347596"/>
    <w:rsid w:val="00350D46"/>
    <w:rsid w:val="00351B07"/>
    <w:rsid w:val="00352112"/>
    <w:rsid w:val="0035219E"/>
    <w:rsid w:val="00353912"/>
    <w:rsid w:val="003607D2"/>
    <w:rsid w:val="00363F57"/>
    <w:rsid w:val="0037136C"/>
    <w:rsid w:val="00373B2F"/>
    <w:rsid w:val="0038048B"/>
    <w:rsid w:val="003804DC"/>
    <w:rsid w:val="003825AE"/>
    <w:rsid w:val="003834CD"/>
    <w:rsid w:val="0038477B"/>
    <w:rsid w:val="00387956"/>
    <w:rsid w:val="00390430"/>
    <w:rsid w:val="00390DE1"/>
    <w:rsid w:val="00392086"/>
    <w:rsid w:val="00396125"/>
    <w:rsid w:val="003A17FA"/>
    <w:rsid w:val="003A4DBC"/>
    <w:rsid w:val="003B142F"/>
    <w:rsid w:val="003B1B62"/>
    <w:rsid w:val="003B3AFF"/>
    <w:rsid w:val="003B409C"/>
    <w:rsid w:val="003B5B0F"/>
    <w:rsid w:val="003B64D3"/>
    <w:rsid w:val="003C0195"/>
    <w:rsid w:val="003C20E1"/>
    <w:rsid w:val="003C33F4"/>
    <w:rsid w:val="003D0BEB"/>
    <w:rsid w:val="003D1262"/>
    <w:rsid w:val="003D16EC"/>
    <w:rsid w:val="003D185C"/>
    <w:rsid w:val="003D3404"/>
    <w:rsid w:val="003D38AA"/>
    <w:rsid w:val="003E1FAD"/>
    <w:rsid w:val="003E2B5F"/>
    <w:rsid w:val="003F5BA1"/>
    <w:rsid w:val="003F7F00"/>
    <w:rsid w:val="00401CA2"/>
    <w:rsid w:val="00405252"/>
    <w:rsid w:val="0041355C"/>
    <w:rsid w:val="0041513E"/>
    <w:rsid w:val="00417EBA"/>
    <w:rsid w:val="0042039C"/>
    <w:rsid w:val="0042699B"/>
    <w:rsid w:val="00433DD4"/>
    <w:rsid w:val="00441552"/>
    <w:rsid w:val="00443067"/>
    <w:rsid w:val="004434D4"/>
    <w:rsid w:val="004448AE"/>
    <w:rsid w:val="00444A4E"/>
    <w:rsid w:val="004453A0"/>
    <w:rsid w:val="004539A0"/>
    <w:rsid w:val="004540A0"/>
    <w:rsid w:val="00454FD6"/>
    <w:rsid w:val="0045520D"/>
    <w:rsid w:val="004627BC"/>
    <w:rsid w:val="00463C7B"/>
    <w:rsid w:val="004659B1"/>
    <w:rsid w:val="004663DD"/>
    <w:rsid w:val="00467CB6"/>
    <w:rsid w:val="004738BE"/>
    <w:rsid w:val="00474AF2"/>
    <w:rsid w:val="004771C1"/>
    <w:rsid w:val="00477C5B"/>
    <w:rsid w:val="004820F4"/>
    <w:rsid w:val="00487C64"/>
    <w:rsid w:val="004914E2"/>
    <w:rsid w:val="004965F4"/>
    <w:rsid w:val="00497DEF"/>
    <w:rsid w:val="004B0162"/>
    <w:rsid w:val="004B1F97"/>
    <w:rsid w:val="004C00D8"/>
    <w:rsid w:val="004C323A"/>
    <w:rsid w:val="004C550C"/>
    <w:rsid w:val="004D0B03"/>
    <w:rsid w:val="004D15D9"/>
    <w:rsid w:val="004D20C6"/>
    <w:rsid w:val="004D6796"/>
    <w:rsid w:val="004E21AF"/>
    <w:rsid w:val="004E2FD7"/>
    <w:rsid w:val="004E7CD3"/>
    <w:rsid w:val="004F0277"/>
    <w:rsid w:val="004F132C"/>
    <w:rsid w:val="004F1BFE"/>
    <w:rsid w:val="004F6BC5"/>
    <w:rsid w:val="005007E0"/>
    <w:rsid w:val="00500C51"/>
    <w:rsid w:val="00501196"/>
    <w:rsid w:val="005014BA"/>
    <w:rsid w:val="00502814"/>
    <w:rsid w:val="005035DD"/>
    <w:rsid w:val="00506572"/>
    <w:rsid w:val="00506B27"/>
    <w:rsid w:val="0050793F"/>
    <w:rsid w:val="00510697"/>
    <w:rsid w:val="00510BC8"/>
    <w:rsid w:val="00512198"/>
    <w:rsid w:val="00513652"/>
    <w:rsid w:val="005148A7"/>
    <w:rsid w:val="00514A20"/>
    <w:rsid w:val="005157ED"/>
    <w:rsid w:val="00521578"/>
    <w:rsid w:val="00521958"/>
    <w:rsid w:val="005243E1"/>
    <w:rsid w:val="00524E94"/>
    <w:rsid w:val="005250C4"/>
    <w:rsid w:val="0052664A"/>
    <w:rsid w:val="0052727D"/>
    <w:rsid w:val="00530092"/>
    <w:rsid w:val="00531EAE"/>
    <w:rsid w:val="00532FAC"/>
    <w:rsid w:val="00535825"/>
    <w:rsid w:val="00535DB7"/>
    <w:rsid w:val="00536C04"/>
    <w:rsid w:val="00540DF5"/>
    <w:rsid w:val="005426CA"/>
    <w:rsid w:val="00545CE6"/>
    <w:rsid w:val="005509AA"/>
    <w:rsid w:val="00550E4E"/>
    <w:rsid w:val="00551AF1"/>
    <w:rsid w:val="00561308"/>
    <w:rsid w:val="0056430E"/>
    <w:rsid w:val="0056562C"/>
    <w:rsid w:val="005668C4"/>
    <w:rsid w:val="00571C5C"/>
    <w:rsid w:val="00574748"/>
    <w:rsid w:val="00577047"/>
    <w:rsid w:val="00577937"/>
    <w:rsid w:val="00581F32"/>
    <w:rsid w:val="005824B3"/>
    <w:rsid w:val="005858A2"/>
    <w:rsid w:val="00590A88"/>
    <w:rsid w:val="00590F03"/>
    <w:rsid w:val="00591862"/>
    <w:rsid w:val="00596571"/>
    <w:rsid w:val="005A0375"/>
    <w:rsid w:val="005A3DE0"/>
    <w:rsid w:val="005A4227"/>
    <w:rsid w:val="005A773F"/>
    <w:rsid w:val="005A78E6"/>
    <w:rsid w:val="005B0C8E"/>
    <w:rsid w:val="005B21F8"/>
    <w:rsid w:val="005B5164"/>
    <w:rsid w:val="005B735E"/>
    <w:rsid w:val="005B7F7D"/>
    <w:rsid w:val="005C3906"/>
    <w:rsid w:val="005D475F"/>
    <w:rsid w:val="005D6E3E"/>
    <w:rsid w:val="005E5B3A"/>
    <w:rsid w:val="005F0DC4"/>
    <w:rsid w:val="005F1C3A"/>
    <w:rsid w:val="005F3300"/>
    <w:rsid w:val="005F7BFB"/>
    <w:rsid w:val="006000F1"/>
    <w:rsid w:val="006026AC"/>
    <w:rsid w:val="00602C43"/>
    <w:rsid w:val="00605765"/>
    <w:rsid w:val="006105B5"/>
    <w:rsid w:val="00610B7E"/>
    <w:rsid w:val="00611EE0"/>
    <w:rsid w:val="00613E1C"/>
    <w:rsid w:val="00617C71"/>
    <w:rsid w:val="006221FE"/>
    <w:rsid w:val="00625143"/>
    <w:rsid w:val="006262FA"/>
    <w:rsid w:val="00630246"/>
    <w:rsid w:val="00631E50"/>
    <w:rsid w:val="00632135"/>
    <w:rsid w:val="00632E71"/>
    <w:rsid w:val="00635100"/>
    <w:rsid w:val="0063601B"/>
    <w:rsid w:val="00637F6C"/>
    <w:rsid w:val="00641943"/>
    <w:rsid w:val="00641D6A"/>
    <w:rsid w:val="00643E3D"/>
    <w:rsid w:val="00644846"/>
    <w:rsid w:val="00644E65"/>
    <w:rsid w:val="00646CEB"/>
    <w:rsid w:val="00647E54"/>
    <w:rsid w:val="00653E46"/>
    <w:rsid w:val="00654BCF"/>
    <w:rsid w:val="00656BC8"/>
    <w:rsid w:val="006570AC"/>
    <w:rsid w:val="00661706"/>
    <w:rsid w:val="006629D5"/>
    <w:rsid w:val="00666559"/>
    <w:rsid w:val="00666E63"/>
    <w:rsid w:val="00675082"/>
    <w:rsid w:val="00675EB5"/>
    <w:rsid w:val="006763CF"/>
    <w:rsid w:val="00676924"/>
    <w:rsid w:val="00680DDC"/>
    <w:rsid w:val="00686DE3"/>
    <w:rsid w:val="006925C7"/>
    <w:rsid w:val="00693F8E"/>
    <w:rsid w:val="00695C02"/>
    <w:rsid w:val="006977CB"/>
    <w:rsid w:val="006A06F3"/>
    <w:rsid w:val="006A3148"/>
    <w:rsid w:val="006A3E01"/>
    <w:rsid w:val="006A5147"/>
    <w:rsid w:val="006B0AE2"/>
    <w:rsid w:val="006B294C"/>
    <w:rsid w:val="006B3419"/>
    <w:rsid w:val="006B3EE8"/>
    <w:rsid w:val="006C1DED"/>
    <w:rsid w:val="006C20F7"/>
    <w:rsid w:val="006C4477"/>
    <w:rsid w:val="006C4CFB"/>
    <w:rsid w:val="006C6058"/>
    <w:rsid w:val="006C6223"/>
    <w:rsid w:val="006D01D8"/>
    <w:rsid w:val="006D0740"/>
    <w:rsid w:val="006D1E06"/>
    <w:rsid w:val="006D3105"/>
    <w:rsid w:val="006E1261"/>
    <w:rsid w:val="006E4394"/>
    <w:rsid w:val="006E4A25"/>
    <w:rsid w:val="006F1BB1"/>
    <w:rsid w:val="006F40DA"/>
    <w:rsid w:val="006F46FF"/>
    <w:rsid w:val="006F4D0F"/>
    <w:rsid w:val="006F6BAC"/>
    <w:rsid w:val="006F781C"/>
    <w:rsid w:val="00700497"/>
    <w:rsid w:val="0070068E"/>
    <w:rsid w:val="007022E2"/>
    <w:rsid w:val="00702F2C"/>
    <w:rsid w:val="00704DC2"/>
    <w:rsid w:val="007078CE"/>
    <w:rsid w:val="00713445"/>
    <w:rsid w:val="00716AEB"/>
    <w:rsid w:val="00722D40"/>
    <w:rsid w:val="00724CFB"/>
    <w:rsid w:val="00731326"/>
    <w:rsid w:val="0073398B"/>
    <w:rsid w:val="0073424E"/>
    <w:rsid w:val="007355EF"/>
    <w:rsid w:val="00737485"/>
    <w:rsid w:val="00740788"/>
    <w:rsid w:val="0074410F"/>
    <w:rsid w:val="007443E7"/>
    <w:rsid w:val="007466C9"/>
    <w:rsid w:val="00746B10"/>
    <w:rsid w:val="00747BB3"/>
    <w:rsid w:val="0075184A"/>
    <w:rsid w:val="00752614"/>
    <w:rsid w:val="0075340B"/>
    <w:rsid w:val="00753B16"/>
    <w:rsid w:val="00755468"/>
    <w:rsid w:val="00755B73"/>
    <w:rsid w:val="007560E1"/>
    <w:rsid w:val="00760379"/>
    <w:rsid w:val="007639A2"/>
    <w:rsid w:val="00766E4B"/>
    <w:rsid w:val="0077036E"/>
    <w:rsid w:val="00770E75"/>
    <w:rsid w:val="00771294"/>
    <w:rsid w:val="00772C8A"/>
    <w:rsid w:val="00783AE2"/>
    <w:rsid w:val="007858CD"/>
    <w:rsid w:val="00787228"/>
    <w:rsid w:val="00790425"/>
    <w:rsid w:val="00795FCB"/>
    <w:rsid w:val="007A1F6D"/>
    <w:rsid w:val="007B4E1D"/>
    <w:rsid w:val="007B6F47"/>
    <w:rsid w:val="007B73C3"/>
    <w:rsid w:val="007C1E62"/>
    <w:rsid w:val="007C1F97"/>
    <w:rsid w:val="007C609E"/>
    <w:rsid w:val="007D3EBA"/>
    <w:rsid w:val="007D41F1"/>
    <w:rsid w:val="007D5656"/>
    <w:rsid w:val="007D5989"/>
    <w:rsid w:val="007E1382"/>
    <w:rsid w:val="007E68C0"/>
    <w:rsid w:val="007F1269"/>
    <w:rsid w:val="007F17D8"/>
    <w:rsid w:val="007F1A89"/>
    <w:rsid w:val="007F7DD8"/>
    <w:rsid w:val="00800423"/>
    <w:rsid w:val="00804B79"/>
    <w:rsid w:val="00807EF5"/>
    <w:rsid w:val="00810615"/>
    <w:rsid w:val="00810DBA"/>
    <w:rsid w:val="0081141A"/>
    <w:rsid w:val="00815E7C"/>
    <w:rsid w:val="00817C88"/>
    <w:rsid w:val="008206BE"/>
    <w:rsid w:val="00820BAE"/>
    <w:rsid w:val="00821016"/>
    <w:rsid w:val="00821D75"/>
    <w:rsid w:val="008248B7"/>
    <w:rsid w:val="00827AC6"/>
    <w:rsid w:val="00832988"/>
    <w:rsid w:val="00832A59"/>
    <w:rsid w:val="0083396F"/>
    <w:rsid w:val="00833BFA"/>
    <w:rsid w:val="00834662"/>
    <w:rsid w:val="008365A2"/>
    <w:rsid w:val="0084153C"/>
    <w:rsid w:val="0084245B"/>
    <w:rsid w:val="0084269E"/>
    <w:rsid w:val="00843836"/>
    <w:rsid w:val="0084631F"/>
    <w:rsid w:val="0085292C"/>
    <w:rsid w:val="00866289"/>
    <w:rsid w:val="00867D05"/>
    <w:rsid w:val="00867FC6"/>
    <w:rsid w:val="00870104"/>
    <w:rsid w:val="0087068B"/>
    <w:rsid w:val="00872A90"/>
    <w:rsid w:val="00872DEE"/>
    <w:rsid w:val="00882A3E"/>
    <w:rsid w:val="008866D1"/>
    <w:rsid w:val="008A1597"/>
    <w:rsid w:val="008A3396"/>
    <w:rsid w:val="008A3547"/>
    <w:rsid w:val="008A3A6D"/>
    <w:rsid w:val="008A4319"/>
    <w:rsid w:val="008A4904"/>
    <w:rsid w:val="008A5099"/>
    <w:rsid w:val="008B3FD7"/>
    <w:rsid w:val="008B6840"/>
    <w:rsid w:val="008B7E5F"/>
    <w:rsid w:val="008C031F"/>
    <w:rsid w:val="008C1CCC"/>
    <w:rsid w:val="008C2E93"/>
    <w:rsid w:val="008D0115"/>
    <w:rsid w:val="008D46B6"/>
    <w:rsid w:val="008D5DE9"/>
    <w:rsid w:val="008D624E"/>
    <w:rsid w:val="008E60C9"/>
    <w:rsid w:val="008E77E2"/>
    <w:rsid w:val="008F16F3"/>
    <w:rsid w:val="008F3E68"/>
    <w:rsid w:val="008F7CA5"/>
    <w:rsid w:val="00901828"/>
    <w:rsid w:val="00901ED2"/>
    <w:rsid w:val="009034A9"/>
    <w:rsid w:val="00904280"/>
    <w:rsid w:val="00906506"/>
    <w:rsid w:val="00907C93"/>
    <w:rsid w:val="0091034E"/>
    <w:rsid w:val="0091106F"/>
    <w:rsid w:val="009151E5"/>
    <w:rsid w:val="009179B5"/>
    <w:rsid w:val="009213C3"/>
    <w:rsid w:val="00931711"/>
    <w:rsid w:val="009465FA"/>
    <w:rsid w:val="00951402"/>
    <w:rsid w:val="0095183E"/>
    <w:rsid w:val="0095214C"/>
    <w:rsid w:val="009569DA"/>
    <w:rsid w:val="00960552"/>
    <w:rsid w:val="0096533A"/>
    <w:rsid w:val="009670FE"/>
    <w:rsid w:val="00970A63"/>
    <w:rsid w:val="009726AF"/>
    <w:rsid w:val="00974D5D"/>
    <w:rsid w:val="009763D0"/>
    <w:rsid w:val="00980609"/>
    <w:rsid w:val="00983D38"/>
    <w:rsid w:val="0098535D"/>
    <w:rsid w:val="00985FEE"/>
    <w:rsid w:val="0099133E"/>
    <w:rsid w:val="009922F7"/>
    <w:rsid w:val="0099554D"/>
    <w:rsid w:val="009A00E6"/>
    <w:rsid w:val="009A03F5"/>
    <w:rsid w:val="009A451C"/>
    <w:rsid w:val="009A6966"/>
    <w:rsid w:val="009B2B53"/>
    <w:rsid w:val="009B4DB2"/>
    <w:rsid w:val="009B4F7D"/>
    <w:rsid w:val="009B7AC5"/>
    <w:rsid w:val="009C029E"/>
    <w:rsid w:val="009C0F11"/>
    <w:rsid w:val="009C50E9"/>
    <w:rsid w:val="009C7BFD"/>
    <w:rsid w:val="009D1BDF"/>
    <w:rsid w:val="009D205E"/>
    <w:rsid w:val="009D3078"/>
    <w:rsid w:val="009D6C52"/>
    <w:rsid w:val="009E1092"/>
    <w:rsid w:val="009E2742"/>
    <w:rsid w:val="009E381F"/>
    <w:rsid w:val="009E3F6D"/>
    <w:rsid w:val="009F0723"/>
    <w:rsid w:val="009F0BD3"/>
    <w:rsid w:val="009F1665"/>
    <w:rsid w:val="009F669F"/>
    <w:rsid w:val="009F7A51"/>
    <w:rsid w:val="00A021E8"/>
    <w:rsid w:val="00A059E4"/>
    <w:rsid w:val="00A06298"/>
    <w:rsid w:val="00A1271A"/>
    <w:rsid w:val="00A127EF"/>
    <w:rsid w:val="00A14C8E"/>
    <w:rsid w:val="00A22DEB"/>
    <w:rsid w:val="00A26925"/>
    <w:rsid w:val="00A3465C"/>
    <w:rsid w:val="00A37D73"/>
    <w:rsid w:val="00A40109"/>
    <w:rsid w:val="00A4050C"/>
    <w:rsid w:val="00A43734"/>
    <w:rsid w:val="00A44AB7"/>
    <w:rsid w:val="00A4534C"/>
    <w:rsid w:val="00A4741D"/>
    <w:rsid w:val="00A55328"/>
    <w:rsid w:val="00A55DFB"/>
    <w:rsid w:val="00A57724"/>
    <w:rsid w:val="00A64A53"/>
    <w:rsid w:val="00A65CE7"/>
    <w:rsid w:val="00A67448"/>
    <w:rsid w:val="00A737DA"/>
    <w:rsid w:val="00A73F93"/>
    <w:rsid w:val="00A77EFB"/>
    <w:rsid w:val="00A81047"/>
    <w:rsid w:val="00A92349"/>
    <w:rsid w:val="00A92525"/>
    <w:rsid w:val="00A93B8E"/>
    <w:rsid w:val="00A93C07"/>
    <w:rsid w:val="00A97E8E"/>
    <w:rsid w:val="00AB0106"/>
    <w:rsid w:val="00AB0447"/>
    <w:rsid w:val="00AB0F60"/>
    <w:rsid w:val="00AB3A79"/>
    <w:rsid w:val="00AC0A17"/>
    <w:rsid w:val="00AC67D4"/>
    <w:rsid w:val="00AC6E9E"/>
    <w:rsid w:val="00AC7D65"/>
    <w:rsid w:val="00AD079C"/>
    <w:rsid w:val="00AE1856"/>
    <w:rsid w:val="00AE27BA"/>
    <w:rsid w:val="00AE31A4"/>
    <w:rsid w:val="00AE46CF"/>
    <w:rsid w:val="00AF129B"/>
    <w:rsid w:val="00AF16D1"/>
    <w:rsid w:val="00AF186B"/>
    <w:rsid w:val="00AF3529"/>
    <w:rsid w:val="00AF398F"/>
    <w:rsid w:val="00AF48A7"/>
    <w:rsid w:val="00B022BE"/>
    <w:rsid w:val="00B05E73"/>
    <w:rsid w:val="00B06B04"/>
    <w:rsid w:val="00B10491"/>
    <w:rsid w:val="00B15979"/>
    <w:rsid w:val="00B25928"/>
    <w:rsid w:val="00B30DF2"/>
    <w:rsid w:val="00B34E0F"/>
    <w:rsid w:val="00B37730"/>
    <w:rsid w:val="00B44D8F"/>
    <w:rsid w:val="00B4706E"/>
    <w:rsid w:val="00B579AC"/>
    <w:rsid w:val="00B61241"/>
    <w:rsid w:val="00B62A50"/>
    <w:rsid w:val="00B642A2"/>
    <w:rsid w:val="00B64741"/>
    <w:rsid w:val="00B672A1"/>
    <w:rsid w:val="00B67D82"/>
    <w:rsid w:val="00B71E12"/>
    <w:rsid w:val="00B759A8"/>
    <w:rsid w:val="00B7601D"/>
    <w:rsid w:val="00B77402"/>
    <w:rsid w:val="00B77433"/>
    <w:rsid w:val="00B835CE"/>
    <w:rsid w:val="00B923B0"/>
    <w:rsid w:val="00BA13F0"/>
    <w:rsid w:val="00BA2064"/>
    <w:rsid w:val="00BA4CDF"/>
    <w:rsid w:val="00BB25EC"/>
    <w:rsid w:val="00BB2E0A"/>
    <w:rsid w:val="00BB6D69"/>
    <w:rsid w:val="00BB7548"/>
    <w:rsid w:val="00BC389C"/>
    <w:rsid w:val="00BC4046"/>
    <w:rsid w:val="00BC419A"/>
    <w:rsid w:val="00BC4C2B"/>
    <w:rsid w:val="00BC5228"/>
    <w:rsid w:val="00BC57F8"/>
    <w:rsid w:val="00BC5AE8"/>
    <w:rsid w:val="00BD0B2A"/>
    <w:rsid w:val="00BD1ED5"/>
    <w:rsid w:val="00BD6BF3"/>
    <w:rsid w:val="00BD7592"/>
    <w:rsid w:val="00BE0A90"/>
    <w:rsid w:val="00BE1B81"/>
    <w:rsid w:val="00BE2C41"/>
    <w:rsid w:val="00BE49B4"/>
    <w:rsid w:val="00BE54BF"/>
    <w:rsid w:val="00BE7C42"/>
    <w:rsid w:val="00BF14F5"/>
    <w:rsid w:val="00BF15C6"/>
    <w:rsid w:val="00BF2380"/>
    <w:rsid w:val="00BF26B4"/>
    <w:rsid w:val="00BF3B3B"/>
    <w:rsid w:val="00BF77F1"/>
    <w:rsid w:val="00C00480"/>
    <w:rsid w:val="00C04E9D"/>
    <w:rsid w:val="00C12C74"/>
    <w:rsid w:val="00C14048"/>
    <w:rsid w:val="00C17774"/>
    <w:rsid w:val="00C20146"/>
    <w:rsid w:val="00C211AB"/>
    <w:rsid w:val="00C26FB7"/>
    <w:rsid w:val="00C27C9C"/>
    <w:rsid w:val="00C32E66"/>
    <w:rsid w:val="00C330FE"/>
    <w:rsid w:val="00C334C6"/>
    <w:rsid w:val="00C3428E"/>
    <w:rsid w:val="00C359EF"/>
    <w:rsid w:val="00C3751F"/>
    <w:rsid w:val="00C377C4"/>
    <w:rsid w:val="00C40471"/>
    <w:rsid w:val="00C4080A"/>
    <w:rsid w:val="00C42BDE"/>
    <w:rsid w:val="00C4463F"/>
    <w:rsid w:val="00C44DBF"/>
    <w:rsid w:val="00C5158F"/>
    <w:rsid w:val="00C54546"/>
    <w:rsid w:val="00C56E23"/>
    <w:rsid w:val="00C579D9"/>
    <w:rsid w:val="00C60719"/>
    <w:rsid w:val="00C61014"/>
    <w:rsid w:val="00C61F87"/>
    <w:rsid w:val="00C63E4E"/>
    <w:rsid w:val="00C66FFB"/>
    <w:rsid w:val="00C678DE"/>
    <w:rsid w:val="00C71EE7"/>
    <w:rsid w:val="00C73017"/>
    <w:rsid w:val="00C741F5"/>
    <w:rsid w:val="00C77CA1"/>
    <w:rsid w:val="00C8594F"/>
    <w:rsid w:val="00C90C56"/>
    <w:rsid w:val="00C910F4"/>
    <w:rsid w:val="00C916A2"/>
    <w:rsid w:val="00C93AF4"/>
    <w:rsid w:val="00C968EA"/>
    <w:rsid w:val="00C96F77"/>
    <w:rsid w:val="00C97D81"/>
    <w:rsid w:val="00CA3C6D"/>
    <w:rsid w:val="00CB16A6"/>
    <w:rsid w:val="00CB2AE3"/>
    <w:rsid w:val="00CB4CE7"/>
    <w:rsid w:val="00CB55E2"/>
    <w:rsid w:val="00CC2247"/>
    <w:rsid w:val="00CC5CCA"/>
    <w:rsid w:val="00CC62DF"/>
    <w:rsid w:val="00CD39FE"/>
    <w:rsid w:val="00CD3C47"/>
    <w:rsid w:val="00CD7D66"/>
    <w:rsid w:val="00CE270A"/>
    <w:rsid w:val="00CE3852"/>
    <w:rsid w:val="00CE3899"/>
    <w:rsid w:val="00CE38CD"/>
    <w:rsid w:val="00CE418C"/>
    <w:rsid w:val="00CE4F19"/>
    <w:rsid w:val="00CE76FC"/>
    <w:rsid w:val="00CE7E96"/>
    <w:rsid w:val="00CF0149"/>
    <w:rsid w:val="00CF04CB"/>
    <w:rsid w:val="00CF0A87"/>
    <w:rsid w:val="00CF654E"/>
    <w:rsid w:val="00CF6B18"/>
    <w:rsid w:val="00CF7517"/>
    <w:rsid w:val="00D0256A"/>
    <w:rsid w:val="00D02E82"/>
    <w:rsid w:val="00D04277"/>
    <w:rsid w:val="00D05F95"/>
    <w:rsid w:val="00D06EEC"/>
    <w:rsid w:val="00D1012C"/>
    <w:rsid w:val="00D114A4"/>
    <w:rsid w:val="00D11551"/>
    <w:rsid w:val="00D11B69"/>
    <w:rsid w:val="00D12119"/>
    <w:rsid w:val="00D135AB"/>
    <w:rsid w:val="00D14B92"/>
    <w:rsid w:val="00D16F79"/>
    <w:rsid w:val="00D16FB2"/>
    <w:rsid w:val="00D17B9D"/>
    <w:rsid w:val="00D203AA"/>
    <w:rsid w:val="00D213A7"/>
    <w:rsid w:val="00D260ED"/>
    <w:rsid w:val="00D27497"/>
    <w:rsid w:val="00D309AE"/>
    <w:rsid w:val="00D31A74"/>
    <w:rsid w:val="00D33450"/>
    <w:rsid w:val="00D35B71"/>
    <w:rsid w:val="00D45279"/>
    <w:rsid w:val="00D45905"/>
    <w:rsid w:val="00D475D2"/>
    <w:rsid w:val="00D5115A"/>
    <w:rsid w:val="00D540B3"/>
    <w:rsid w:val="00D54359"/>
    <w:rsid w:val="00D54BAF"/>
    <w:rsid w:val="00D60708"/>
    <w:rsid w:val="00D60E06"/>
    <w:rsid w:val="00D62469"/>
    <w:rsid w:val="00D6327B"/>
    <w:rsid w:val="00D64103"/>
    <w:rsid w:val="00D74A3B"/>
    <w:rsid w:val="00D773CA"/>
    <w:rsid w:val="00D808CC"/>
    <w:rsid w:val="00D90D38"/>
    <w:rsid w:val="00D929A7"/>
    <w:rsid w:val="00D92F3A"/>
    <w:rsid w:val="00D93C63"/>
    <w:rsid w:val="00D96C9F"/>
    <w:rsid w:val="00DA4AF8"/>
    <w:rsid w:val="00DB01C2"/>
    <w:rsid w:val="00DB1DF2"/>
    <w:rsid w:val="00DB2495"/>
    <w:rsid w:val="00DB3CDB"/>
    <w:rsid w:val="00DB5316"/>
    <w:rsid w:val="00DB55C0"/>
    <w:rsid w:val="00DB5776"/>
    <w:rsid w:val="00DB5DE7"/>
    <w:rsid w:val="00DB6B53"/>
    <w:rsid w:val="00DB7531"/>
    <w:rsid w:val="00DC18EB"/>
    <w:rsid w:val="00DC5F1B"/>
    <w:rsid w:val="00DC6EB8"/>
    <w:rsid w:val="00DC76F0"/>
    <w:rsid w:val="00DD100D"/>
    <w:rsid w:val="00DD4453"/>
    <w:rsid w:val="00DD4544"/>
    <w:rsid w:val="00DD4ABA"/>
    <w:rsid w:val="00DD5614"/>
    <w:rsid w:val="00DD628F"/>
    <w:rsid w:val="00DE002F"/>
    <w:rsid w:val="00DE0C5E"/>
    <w:rsid w:val="00DE2E5C"/>
    <w:rsid w:val="00DE5435"/>
    <w:rsid w:val="00DE678C"/>
    <w:rsid w:val="00DF2A96"/>
    <w:rsid w:val="00DF7713"/>
    <w:rsid w:val="00DF77B4"/>
    <w:rsid w:val="00E0431D"/>
    <w:rsid w:val="00E060CB"/>
    <w:rsid w:val="00E11DF1"/>
    <w:rsid w:val="00E14F22"/>
    <w:rsid w:val="00E1680E"/>
    <w:rsid w:val="00E23D92"/>
    <w:rsid w:val="00E23E74"/>
    <w:rsid w:val="00E23ECE"/>
    <w:rsid w:val="00E26131"/>
    <w:rsid w:val="00E272A6"/>
    <w:rsid w:val="00E3274B"/>
    <w:rsid w:val="00E32DF1"/>
    <w:rsid w:val="00E34C81"/>
    <w:rsid w:val="00E3710F"/>
    <w:rsid w:val="00E438F6"/>
    <w:rsid w:val="00E43CC4"/>
    <w:rsid w:val="00E47228"/>
    <w:rsid w:val="00E51D45"/>
    <w:rsid w:val="00E52342"/>
    <w:rsid w:val="00E5496B"/>
    <w:rsid w:val="00E5554A"/>
    <w:rsid w:val="00E5573D"/>
    <w:rsid w:val="00E56968"/>
    <w:rsid w:val="00E6027E"/>
    <w:rsid w:val="00E6277B"/>
    <w:rsid w:val="00E655A4"/>
    <w:rsid w:val="00E66008"/>
    <w:rsid w:val="00E67898"/>
    <w:rsid w:val="00E70097"/>
    <w:rsid w:val="00E70B55"/>
    <w:rsid w:val="00E73F3B"/>
    <w:rsid w:val="00E7499E"/>
    <w:rsid w:val="00E7589F"/>
    <w:rsid w:val="00E8433E"/>
    <w:rsid w:val="00E856B5"/>
    <w:rsid w:val="00E86D87"/>
    <w:rsid w:val="00E873CA"/>
    <w:rsid w:val="00E87A7E"/>
    <w:rsid w:val="00E90AD0"/>
    <w:rsid w:val="00E946D4"/>
    <w:rsid w:val="00E94BFB"/>
    <w:rsid w:val="00E97E76"/>
    <w:rsid w:val="00EA4728"/>
    <w:rsid w:val="00EA6DFE"/>
    <w:rsid w:val="00EB2AC8"/>
    <w:rsid w:val="00EB3C6B"/>
    <w:rsid w:val="00EB67DE"/>
    <w:rsid w:val="00EB76E6"/>
    <w:rsid w:val="00EC149E"/>
    <w:rsid w:val="00EC2A14"/>
    <w:rsid w:val="00EC32F6"/>
    <w:rsid w:val="00EC58F5"/>
    <w:rsid w:val="00ED0D0E"/>
    <w:rsid w:val="00ED137F"/>
    <w:rsid w:val="00ED1864"/>
    <w:rsid w:val="00EE08D3"/>
    <w:rsid w:val="00EE0C80"/>
    <w:rsid w:val="00EE4A16"/>
    <w:rsid w:val="00EE63F6"/>
    <w:rsid w:val="00EE6DD5"/>
    <w:rsid w:val="00EE70D1"/>
    <w:rsid w:val="00EE7D2D"/>
    <w:rsid w:val="00EF183F"/>
    <w:rsid w:val="00EF2A69"/>
    <w:rsid w:val="00EF38C7"/>
    <w:rsid w:val="00EF455F"/>
    <w:rsid w:val="00F0394B"/>
    <w:rsid w:val="00F05AC3"/>
    <w:rsid w:val="00F20787"/>
    <w:rsid w:val="00F304A7"/>
    <w:rsid w:val="00F3187E"/>
    <w:rsid w:val="00F32B46"/>
    <w:rsid w:val="00F32E94"/>
    <w:rsid w:val="00F4079D"/>
    <w:rsid w:val="00F45A4B"/>
    <w:rsid w:val="00F46B88"/>
    <w:rsid w:val="00F52B6B"/>
    <w:rsid w:val="00F5361C"/>
    <w:rsid w:val="00F53854"/>
    <w:rsid w:val="00F539F9"/>
    <w:rsid w:val="00F55C69"/>
    <w:rsid w:val="00F56136"/>
    <w:rsid w:val="00F56DB0"/>
    <w:rsid w:val="00F62973"/>
    <w:rsid w:val="00F6353A"/>
    <w:rsid w:val="00F6401F"/>
    <w:rsid w:val="00F64E74"/>
    <w:rsid w:val="00F6702C"/>
    <w:rsid w:val="00F6757D"/>
    <w:rsid w:val="00F7082E"/>
    <w:rsid w:val="00F70C0D"/>
    <w:rsid w:val="00F72590"/>
    <w:rsid w:val="00F84D59"/>
    <w:rsid w:val="00F8530D"/>
    <w:rsid w:val="00F8653B"/>
    <w:rsid w:val="00F87340"/>
    <w:rsid w:val="00F90347"/>
    <w:rsid w:val="00F92BE3"/>
    <w:rsid w:val="00F93273"/>
    <w:rsid w:val="00F95325"/>
    <w:rsid w:val="00F960DD"/>
    <w:rsid w:val="00F96E30"/>
    <w:rsid w:val="00FA3F6C"/>
    <w:rsid w:val="00FB0C82"/>
    <w:rsid w:val="00FB0CCF"/>
    <w:rsid w:val="00FB14A6"/>
    <w:rsid w:val="00FB2AF4"/>
    <w:rsid w:val="00FB6A23"/>
    <w:rsid w:val="00FC041B"/>
    <w:rsid w:val="00FC083C"/>
    <w:rsid w:val="00FC2259"/>
    <w:rsid w:val="00FC5E6A"/>
    <w:rsid w:val="00FC6FCB"/>
    <w:rsid w:val="00FC7430"/>
    <w:rsid w:val="00FD0D35"/>
    <w:rsid w:val="00FD68EB"/>
    <w:rsid w:val="00FD6D30"/>
    <w:rsid w:val="00FE7E7A"/>
    <w:rsid w:val="00FF0FFF"/>
    <w:rsid w:val="00FF3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4C8941"/>
  <w15:docId w15:val="{3F3C7225-9FE9-4FC4-8BB0-BF32C8E09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506"/>
    <w:rPr>
      <w:sz w:val="28"/>
    </w:rPr>
  </w:style>
  <w:style w:type="paragraph" w:styleId="1">
    <w:name w:val="heading 1"/>
    <w:basedOn w:val="a"/>
    <w:next w:val="a"/>
    <w:link w:val="10"/>
    <w:qFormat/>
    <w:rsid w:val="00906506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906506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06506"/>
    <w:pPr>
      <w:keepNext/>
      <w:ind w:firstLine="720"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rsid w:val="00906506"/>
    <w:pPr>
      <w:keepNext/>
      <w:ind w:left="851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0650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906506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rsid w:val="00906506"/>
    <w:rPr>
      <w:sz w:val="22"/>
    </w:rPr>
  </w:style>
  <w:style w:type="character" w:styleId="a8">
    <w:name w:val="FollowedHyperlink"/>
    <w:rsid w:val="00906506"/>
    <w:rPr>
      <w:color w:val="800080"/>
      <w:u w:val="single"/>
    </w:rPr>
  </w:style>
  <w:style w:type="paragraph" w:customStyle="1" w:styleId="ConsNormal">
    <w:name w:val="ConsNormal"/>
    <w:rsid w:val="00906506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906506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906506"/>
    <w:pPr>
      <w:widowControl w:val="0"/>
    </w:pPr>
    <w:rPr>
      <w:rFonts w:ascii="Arial" w:hAnsi="Arial"/>
      <w:b/>
      <w:snapToGrid w:val="0"/>
      <w:sz w:val="16"/>
    </w:rPr>
  </w:style>
  <w:style w:type="paragraph" w:styleId="21">
    <w:name w:val="Body Text 2"/>
    <w:basedOn w:val="a"/>
    <w:link w:val="22"/>
    <w:rsid w:val="00906506"/>
    <w:pPr>
      <w:jc w:val="center"/>
    </w:pPr>
  </w:style>
  <w:style w:type="paragraph" w:styleId="a9">
    <w:name w:val="Body Text Indent"/>
    <w:aliases w:val="Основной текст 1"/>
    <w:basedOn w:val="a"/>
    <w:link w:val="aa"/>
    <w:rsid w:val="00906506"/>
    <w:pPr>
      <w:spacing w:line="360" w:lineRule="auto"/>
      <w:ind w:firstLine="720"/>
      <w:jc w:val="both"/>
    </w:pPr>
  </w:style>
  <w:style w:type="paragraph" w:styleId="31">
    <w:name w:val="Body Text 3"/>
    <w:basedOn w:val="a"/>
    <w:link w:val="32"/>
    <w:rsid w:val="00906506"/>
    <w:pPr>
      <w:spacing w:line="360" w:lineRule="auto"/>
      <w:jc w:val="both"/>
    </w:pPr>
  </w:style>
  <w:style w:type="paragraph" w:styleId="ab">
    <w:name w:val="Balloon Text"/>
    <w:basedOn w:val="a"/>
    <w:link w:val="ac"/>
    <w:semiHidden/>
    <w:rsid w:val="00906506"/>
    <w:rPr>
      <w:rFonts w:ascii="Tahoma" w:hAnsi="Tahoma"/>
      <w:sz w:val="16"/>
      <w:szCs w:val="16"/>
    </w:rPr>
  </w:style>
  <w:style w:type="paragraph" w:styleId="ad">
    <w:name w:val="Block Text"/>
    <w:basedOn w:val="a"/>
    <w:rsid w:val="00906506"/>
    <w:pPr>
      <w:ind w:left="-108" w:right="-108"/>
    </w:pPr>
  </w:style>
  <w:style w:type="paragraph" w:styleId="23">
    <w:name w:val="Body Text Indent 2"/>
    <w:basedOn w:val="a"/>
    <w:rsid w:val="00906506"/>
    <w:pPr>
      <w:spacing w:line="360" w:lineRule="auto"/>
      <w:ind w:left="851"/>
      <w:jc w:val="both"/>
    </w:pPr>
  </w:style>
  <w:style w:type="paragraph" w:styleId="33">
    <w:name w:val="Body Text Indent 3"/>
    <w:basedOn w:val="a"/>
    <w:link w:val="34"/>
    <w:rsid w:val="00906506"/>
    <w:pPr>
      <w:spacing w:line="360" w:lineRule="auto"/>
      <w:ind w:firstLine="851"/>
      <w:jc w:val="both"/>
    </w:pPr>
    <w:rPr>
      <w:szCs w:val="28"/>
    </w:rPr>
  </w:style>
  <w:style w:type="paragraph" w:customStyle="1" w:styleId="ConsPlusTitle">
    <w:name w:val="ConsPlusTitle"/>
    <w:rsid w:val="001A710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77C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7C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page number"/>
    <w:basedOn w:val="a0"/>
    <w:rsid w:val="00EE4A16"/>
  </w:style>
  <w:style w:type="paragraph" w:styleId="af">
    <w:name w:val="footer"/>
    <w:basedOn w:val="a"/>
    <w:link w:val="af0"/>
    <w:rsid w:val="0006691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06691E"/>
    <w:rPr>
      <w:sz w:val="28"/>
    </w:rPr>
  </w:style>
  <w:style w:type="character" w:customStyle="1" w:styleId="aa">
    <w:name w:val="Основной текст с отступом Знак"/>
    <w:aliases w:val="Основной текст 1 Знак"/>
    <w:link w:val="a9"/>
    <w:rsid w:val="00D5115A"/>
    <w:rPr>
      <w:sz w:val="28"/>
    </w:rPr>
  </w:style>
  <w:style w:type="character" w:customStyle="1" w:styleId="a5">
    <w:name w:val="Верхний колонтитул Знак"/>
    <w:link w:val="a4"/>
    <w:uiPriority w:val="99"/>
    <w:rsid w:val="00D5115A"/>
    <w:rPr>
      <w:sz w:val="28"/>
    </w:rPr>
  </w:style>
  <w:style w:type="paragraph" w:customStyle="1" w:styleId="af1">
    <w:name w:val="Нормальный"/>
    <w:rsid w:val="00D5115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c">
    <w:name w:val="Текст выноски Знак"/>
    <w:link w:val="ab"/>
    <w:uiPriority w:val="99"/>
    <w:semiHidden/>
    <w:rsid w:val="00931711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7B7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80609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80609"/>
    <w:rPr>
      <w:b/>
      <w:bCs/>
      <w:sz w:val="40"/>
    </w:rPr>
  </w:style>
  <w:style w:type="character" w:customStyle="1" w:styleId="34">
    <w:name w:val="Основной текст с отступом 3 Знак"/>
    <w:basedOn w:val="a0"/>
    <w:link w:val="33"/>
    <w:rsid w:val="00980609"/>
    <w:rPr>
      <w:sz w:val="28"/>
      <w:szCs w:val="28"/>
    </w:rPr>
  </w:style>
  <w:style w:type="paragraph" w:customStyle="1" w:styleId="ConsPlusCell">
    <w:name w:val="ConsPlusCell"/>
    <w:rsid w:val="0098060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80609"/>
    <w:rPr>
      <w:sz w:val="28"/>
    </w:rPr>
  </w:style>
  <w:style w:type="paragraph" w:styleId="af3">
    <w:name w:val="Normal (Web)"/>
    <w:basedOn w:val="a"/>
    <w:rsid w:val="00980609"/>
    <w:pPr>
      <w:spacing w:before="100" w:beforeAutospacing="1" w:after="100" w:afterAutospacing="1"/>
    </w:pPr>
    <w:rPr>
      <w:rFonts w:ascii="Verdana" w:hAnsi="Verdana" w:cs="Verdana"/>
      <w:color w:val="000000"/>
      <w:sz w:val="21"/>
      <w:szCs w:val="21"/>
    </w:rPr>
  </w:style>
  <w:style w:type="character" w:customStyle="1" w:styleId="WW8Num2z0">
    <w:name w:val="WW8Num2z0"/>
    <w:rsid w:val="00980609"/>
    <w:rPr>
      <w:rFonts w:ascii="Symbol" w:eastAsia="Times New Roman" w:hAnsi="Symbol" w:cs="Symbol"/>
    </w:rPr>
  </w:style>
  <w:style w:type="character" w:customStyle="1" w:styleId="a7">
    <w:name w:val="Основной текст Знак"/>
    <w:basedOn w:val="a0"/>
    <w:link w:val="a6"/>
    <w:rsid w:val="00980609"/>
    <w:rPr>
      <w:sz w:val="22"/>
    </w:rPr>
  </w:style>
  <w:style w:type="paragraph" w:styleId="HTML">
    <w:name w:val="HTML Preformatted"/>
    <w:basedOn w:val="a"/>
    <w:link w:val="HTML0"/>
    <w:rsid w:val="009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980609"/>
    <w:rPr>
      <w:rFonts w:ascii="Courier New" w:hAnsi="Courier New" w:cs="Courier New"/>
    </w:rPr>
  </w:style>
  <w:style w:type="character" w:customStyle="1" w:styleId="af4">
    <w:name w:val="Символ сноски"/>
    <w:basedOn w:val="a0"/>
    <w:rsid w:val="00980609"/>
    <w:rPr>
      <w:vertAlign w:val="superscript"/>
    </w:rPr>
  </w:style>
  <w:style w:type="paragraph" w:styleId="af5">
    <w:name w:val="footnote text"/>
    <w:basedOn w:val="a"/>
    <w:link w:val="af6"/>
    <w:rsid w:val="00980609"/>
    <w:pPr>
      <w:suppressAutoHyphens/>
    </w:pPr>
    <w:rPr>
      <w:sz w:val="20"/>
      <w:lang w:eastAsia="ar-SA"/>
    </w:rPr>
  </w:style>
  <w:style w:type="character" w:customStyle="1" w:styleId="af6">
    <w:name w:val="Текст сноски Знак"/>
    <w:basedOn w:val="a0"/>
    <w:link w:val="af5"/>
    <w:rsid w:val="00980609"/>
    <w:rPr>
      <w:lang w:eastAsia="ar-SA"/>
    </w:rPr>
  </w:style>
  <w:style w:type="paragraph" w:customStyle="1" w:styleId="11">
    <w:name w:val="Знак1 Знак Знак Знак Знак"/>
    <w:basedOn w:val="a"/>
    <w:rsid w:val="00980609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styleId="af7">
    <w:name w:val="footnote reference"/>
    <w:basedOn w:val="a0"/>
    <w:semiHidden/>
    <w:rsid w:val="00980609"/>
    <w:rPr>
      <w:vertAlign w:val="superscript"/>
    </w:rPr>
  </w:style>
  <w:style w:type="paragraph" w:styleId="af8">
    <w:name w:val="endnote text"/>
    <w:basedOn w:val="a"/>
    <w:link w:val="af9"/>
    <w:semiHidden/>
    <w:rsid w:val="00980609"/>
    <w:rPr>
      <w:sz w:val="20"/>
    </w:rPr>
  </w:style>
  <w:style w:type="character" w:customStyle="1" w:styleId="af9">
    <w:name w:val="Текст концевой сноски Знак"/>
    <w:basedOn w:val="a0"/>
    <w:link w:val="af8"/>
    <w:semiHidden/>
    <w:rsid w:val="00980609"/>
  </w:style>
  <w:style w:type="character" w:styleId="afa">
    <w:name w:val="endnote reference"/>
    <w:basedOn w:val="a0"/>
    <w:semiHidden/>
    <w:rsid w:val="00980609"/>
    <w:rPr>
      <w:vertAlign w:val="superscript"/>
    </w:rPr>
  </w:style>
  <w:style w:type="character" w:styleId="afb">
    <w:name w:val="annotation reference"/>
    <w:basedOn w:val="a0"/>
    <w:semiHidden/>
    <w:rsid w:val="00980609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980609"/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80609"/>
  </w:style>
  <w:style w:type="paragraph" w:styleId="afe">
    <w:name w:val="annotation subject"/>
    <w:basedOn w:val="afc"/>
    <w:next w:val="afc"/>
    <w:link w:val="aff"/>
    <w:semiHidden/>
    <w:rsid w:val="0098060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80609"/>
    <w:rPr>
      <w:b/>
      <w:bCs/>
    </w:rPr>
  </w:style>
  <w:style w:type="paragraph" w:styleId="aff0">
    <w:name w:val="Title"/>
    <w:basedOn w:val="a"/>
    <w:link w:val="aff1"/>
    <w:qFormat/>
    <w:rsid w:val="00980609"/>
    <w:pPr>
      <w:jc w:val="center"/>
    </w:pPr>
    <w:rPr>
      <w:b/>
      <w:bCs/>
      <w:szCs w:val="24"/>
    </w:rPr>
  </w:style>
  <w:style w:type="character" w:customStyle="1" w:styleId="aff1">
    <w:name w:val="Заголовок Знак"/>
    <w:basedOn w:val="a0"/>
    <w:link w:val="aff0"/>
    <w:rsid w:val="00980609"/>
    <w:rPr>
      <w:b/>
      <w:bCs/>
      <w:sz w:val="28"/>
      <w:szCs w:val="24"/>
    </w:rPr>
  </w:style>
  <w:style w:type="paragraph" w:customStyle="1" w:styleId="12">
    <w:name w:val="Нормальный1"/>
    <w:uiPriority w:val="99"/>
    <w:rsid w:val="009806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Заголовок1"/>
    <w:uiPriority w:val="99"/>
    <w:rsid w:val="0098060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aff2">
    <w:name w:val="Неформатированный"/>
    <w:uiPriority w:val="99"/>
    <w:rsid w:val="00980609"/>
    <w:pPr>
      <w:widowControl w:val="0"/>
      <w:autoSpaceDE w:val="0"/>
      <w:autoSpaceDN w:val="0"/>
      <w:adjustRightInd w:val="0"/>
    </w:pPr>
    <w:rPr>
      <w:rFonts w:ascii="Courier New CYR" w:hAnsi="Courier New CYR" w:cs="Courier New CYR"/>
      <w:color w:val="808000"/>
      <w:sz w:val="24"/>
      <w:szCs w:val="24"/>
    </w:rPr>
  </w:style>
  <w:style w:type="paragraph" w:customStyle="1" w:styleId="aff3">
    <w:name w:val="Разметка контекста"/>
    <w:uiPriority w:val="99"/>
    <w:rsid w:val="009806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4">
    <w:name w:val="Font Style14"/>
    <w:rsid w:val="004C550C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4C550C"/>
    <w:rPr>
      <w:rFonts w:ascii="Times New Roman" w:hAnsi="Times New Roman" w:cs="Times New Roman"/>
      <w:b/>
      <w:bCs/>
      <w:sz w:val="38"/>
      <w:szCs w:val="38"/>
    </w:rPr>
  </w:style>
  <w:style w:type="character" w:customStyle="1" w:styleId="30">
    <w:name w:val="Заголовок 3 Знак"/>
    <w:link w:val="3"/>
    <w:rsid w:val="004C550C"/>
    <w:rPr>
      <w:sz w:val="32"/>
    </w:rPr>
  </w:style>
  <w:style w:type="character" w:customStyle="1" w:styleId="32">
    <w:name w:val="Основной текст 3 Знак"/>
    <w:link w:val="31"/>
    <w:rsid w:val="004C550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5B520-318C-4302-B6D4-4BC1C1A6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2865</Words>
  <Characters>16335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19162</CharactersWithSpaces>
  <SharedDoc>false</SharedDoc>
  <HLinks>
    <vt:vector size="66" baseType="variant">
      <vt:variant>
        <vt:i4>73138303</vt:i4>
      </vt:variant>
      <vt:variant>
        <vt:i4>30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27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24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21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18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  <vt:variant>
        <vt:i4>73138303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Settings\Администратор\Мои документы\Обмен - экономист\измен в програм\таблица 5.xlsx</vt:lpwstr>
      </vt:variant>
      <vt:variant>
        <vt:lpwstr>RANGE!Par360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</dc:creator>
  <cp:keywords/>
  <dc:description/>
  <cp:lastModifiedBy>FO</cp:lastModifiedBy>
  <cp:revision>7</cp:revision>
  <cp:lastPrinted>2025-11-12T11:20:00Z</cp:lastPrinted>
  <dcterms:created xsi:type="dcterms:W3CDTF">2023-09-15T11:13:00Z</dcterms:created>
  <dcterms:modified xsi:type="dcterms:W3CDTF">2025-11-12T11:20:00Z</dcterms:modified>
</cp:coreProperties>
</file>